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2B" w:rsidRPr="002A263C" w:rsidRDefault="00892C36" w:rsidP="007D257A">
      <w:pPr>
        <w:pStyle w:val="Articletitle"/>
      </w:pPr>
      <w:bookmarkStart w:id="0" w:name="_GoBack"/>
      <w:bookmarkEnd w:id="0"/>
      <w:r>
        <w:t>ČIA ĮRAŠYKITE SAVO STRAIPSNIO PAVADINIMĄ</w:t>
      </w:r>
      <w:r w:rsidR="007F1EEA" w:rsidRPr="002A263C">
        <w:t xml:space="preserve"> </w:t>
      </w:r>
      <w:r w:rsidR="000C7331" w:rsidRPr="00716F00">
        <w:rPr>
          <w:rFonts w:eastAsia="Arial"/>
        </w:rPr>
        <w:t>(vartokite</w:t>
      </w:r>
      <w:r w:rsidR="000C7331">
        <w:rPr>
          <w:rFonts w:eastAsia="Arial"/>
        </w:rPr>
        <w:t xml:space="preserve"> ARtiCLE TITLE</w:t>
      </w:r>
      <w:r w:rsidR="000C7331" w:rsidRPr="00716F00">
        <w:rPr>
          <w:rFonts w:eastAsia="Arial"/>
        </w:rPr>
        <w:t xml:space="preserve"> stilių arba Alt + Ctrl + </w:t>
      </w:r>
      <w:r w:rsidR="000C7331">
        <w:rPr>
          <w:rFonts w:eastAsia="Arial"/>
        </w:rPr>
        <w:t>T</w:t>
      </w:r>
      <w:r w:rsidR="000C7331" w:rsidRPr="00716F00">
        <w:rPr>
          <w:rFonts w:eastAsia="Arial"/>
        </w:rPr>
        <w:t>)</w:t>
      </w:r>
    </w:p>
    <w:p w:rsidR="00442B9C" w:rsidRPr="00461365" w:rsidRDefault="00892C36" w:rsidP="0077255E">
      <w:pPr>
        <w:pStyle w:val="Authornames"/>
        <w:rPr>
          <w:spacing w:val="2"/>
        </w:rPr>
      </w:pPr>
      <w:r>
        <w:rPr>
          <w:spacing w:val="-6"/>
        </w:rPr>
        <w:t>Vardas</w:t>
      </w:r>
      <w:r w:rsidR="00EB3D3C" w:rsidRPr="00461365">
        <w:rPr>
          <w:spacing w:val="-6"/>
        </w:rPr>
        <w:t xml:space="preserve"> </w:t>
      </w:r>
      <w:r>
        <w:rPr>
          <w:spacing w:val="-6"/>
        </w:rPr>
        <w:t>PAVARDĖ</w:t>
      </w:r>
      <w:r w:rsidR="00EB3D3C" w:rsidRPr="00461365">
        <w:rPr>
          <w:spacing w:val="-6"/>
          <w:vertAlign w:val="superscript"/>
        </w:rPr>
        <w:t>1</w:t>
      </w:r>
      <w:r w:rsidR="001667E4">
        <w:rPr>
          <w:rStyle w:val="FootnoteReference"/>
          <w:spacing w:val="-6"/>
        </w:rPr>
        <w:footnoteReference w:customMarkFollows="1" w:id="1"/>
        <w:t>*</w:t>
      </w:r>
      <w:r w:rsidR="00EB3D3C" w:rsidRPr="00461365">
        <w:rPr>
          <w:spacing w:val="-6"/>
        </w:rPr>
        <w:t xml:space="preserve">, </w:t>
      </w:r>
      <w:r>
        <w:rPr>
          <w:spacing w:val="-6"/>
        </w:rPr>
        <w:t>Vardas</w:t>
      </w:r>
      <w:r w:rsidR="00EB3D3C" w:rsidRPr="00461365">
        <w:rPr>
          <w:spacing w:val="-6"/>
        </w:rPr>
        <w:t xml:space="preserve"> </w:t>
      </w:r>
      <w:r>
        <w:rPr>
          <w:spacing w:val="-6"/>
        </w:rPr>
        <w:t>PAVARDĖ</w:t>
      </w:r>
      <w:r w:rsidR="00EB3D3C" w:rsidRPr="00461365">
        <w:rPr>
          <w:spacing w:val="-6"/>
          <w:vertAlign w:val="superscript"/>
        </w:rPr>
        <w:t>2</w:t>
      </w:r>
      <w:r w:rsidR="007F1EEA" w:rsidRPr="00461365">
        <w:rPr>
          <w:spacing w:val="-6"/>
        </w:rPr>
        <w:t xml:space="preserve"> </w:t>
      </w:r>
      <w:r w:rsidR="007F5621" w:rsidRPr="00461365">
        <w:rPr>
          <w:spacing w:val="-6"/>
        </w:rPr>
        <w:t>(</w:t>
      </w:r>
      <w:r w:rsidR="009F0151">
        <w:rPr>
          <w:spacing w:val="-6"/>
        </w:rPr>
        <w:t>vart</w:t>
      </w:r>
      <w:r>
        <w:rPr>
          <w:spacing w:val="-6"/>
        </w:rPr>
        <w:t>okite</w:t>
      </w:r>
      <w:r w:rsidR="007F5621" w:rsidRPr="00461365">
        <w:rPr>
          <w:spacing w:val="-6"/>
        </w:rPr>
        <w:t xml:space="preserve"> Author names</w:t>
      </w:r>
      <w:r>
        <w:rPr>
          <w:spacing w:val="-6"/>
        </w:rPr>
        <w:t xml:space="preserve"> stilių arba k</w:t>
      </w:r>
      <w:r w:rsidR="00F25CB7">
        <w:rPr>
          <w:spacing w:val="-6"/>
        </w:rPr>
        <w:t>lavišų k</w:t>
      </w:r>
      <w:r>
        <w:rPr>
          <w:spacing w:val="-6"/>
        </w:rPr>
        <w:t>ombinaciją</w:t>
      </w:r>
      <w:r w:rsidR="007F5621" w:rsidRPr="00461365">
        <w:rPr>
          <w:spacing w:val="-6"/>
        </w:rPr>
        <w:t xml:space="preserve"> </w:t>
      </w:r>
      <w:r w:rsidR="0083186C" w:rsidRPr="00461365">
        <w:rPr>
          <w:spacing w:val="-6"/>
        </w:rPr>
        <w:t>Alt + Ctrl + </w:t>
      </w:r>
      <w:r w:rsidR="007F1EEA" w:rsidRPr="00461365">
        <w:rPr>
          <w:spacing w:val="-6"/>
        </w:rPr>
        <w:t>N)</w:t>
      </w:r>
      <w:r w:rsidR="002949CE" w:rsidRPr="00461365">
        <w:rPr>
          <w:spacing w:val="-6"/>
        </w:rPr>
        <w:t xml:space="preserve"> </w:t>
      </w:r>
      <w:r w:rsidR="002949CE" w:rsidRPr="00461365">
        <w:rPr>
          <w:color w:val="FF0000"/>
          <w:spacing w:val="2"/>
        </w:rPr>
        <w:t>(</w:t>
      </w:r>
      <w:r>
        <w:rPr>
          <w:color w:val="FF0000"/>
          <w:spacing w:val="2"/>
        </w:rPr>
        <w:t>Prieš recenzavimą ši eilutė turi būti palikta tuščia</w:t>
      </w:r>
      <w:r>
        <w:rPr>
          <w:color w:val="FF0000"/>
          <w:spacing w:val="2"/>
          <w:lang w:val="en-US"/>
        </w:rPr>
        <w:t>!</w:t>
      </w:r>
      <w:r w:rsidR="002949CE" w:rsidRPr="00461365">
        <w:rPr>
          <w:color w:val="FF0000"/>
          <w:spacing w:val="2"/>
        </w:rPr>
        <w:t>)</w:t>
      </w:r>
    </w:p>
    <w:p w:rsidR="00CD628E" w:rsidRDefault="00EB3D3C" w:rsidP="00716F00">
      <w:pPr>
        <w:pStyle w:val="Affiliation"/>
      </w:pPr>
      <w:r w:rsidRPr="00075A8E">
        <w:rPr>
          <w:vertAlign w:val="superscript"/>
        </w:rPr>
        <w:t>1</w:t>
      </w:r>
      <w:r w:rsidR="00892C36" w:rsidRPr="00716F00">
        <w:t>Universitetas, fakultetas, skyrius, gatvė, pašto kodas, mie</w:t>
      </w:r>
      <w:r w:rsidR="005F5FB9">
        <w:t>s</w:t>
      </w:r>
      <w:r w:rsidR="00892C36" w:rsidRPr="00716F00">
        <w:t>tas</w:t>
      </w:r>
      <w:r w:rsidR="000F430A">
        <w:t>,</w:t>
      </w:r>
      <w:r w:rsidR="00892C36" w:rsidRPr="00716F00">
        <w:t xml:space="preserve"> šalis</w:t>
      </w:r>
      <w:r w:rsidR="00827BC0">
        <w:br/>
      </w:r>
      <w:r w:rsidR="00602372" w:rsidRPr="00075A8E">
        <w:rPr>
          <w:vertAlign w:val="superscript"/>
        </w:rPr>
        <w:t>2</w:t>
      </w:r>
      <w:r w:rsidR="00892C36" w:rsidRPr="00716F00">
        <w:t>Universitetas, fakultetas, skyrius, gatvė, pašto kodas, mie</w:t>
      </w:r>
      <w:r w:rsidR="005F5FB9">
        <w:t>s</w:t>
      </w:r>
      <w:r w:rsidR="00892C36" w:rsidRPr="00716F00">
        <w:t>tas</w:t>
      </w:r>
      <w:r w:rsidR="001667E4">
        <w:t>,</w:t>
      </w:r>
      <w:r w:rsidR="00892C36" w:rsidRPr="00716F00">
        <w:t xml:space="preserve"> šalis</w:t>
      </w:r>
      <w:r w:rsidR="00455531" w:rsidRPr="00716F00">
        <w:t xml:space="preserve"> </w:t>
      </w:r>
    </w:p>
    <w:p w:rsidR="00602372" w:rsidRPr="00716F00" w:rsidRDefault="00602372" w:rsidP="00716F00">
      <w:pPr>
        <w:pStyle w:val="Affiliation"/>
        <w:rPr>
          <w:rFonts w:eastAsia="Arial"/>
        </w:rPr>
      </w:pPr>
      <w:r w:rsidRPr="00716F00">
        <w:rPr>
          <w:rFonts w:eastAsia="Arial"/>
        </w:rPr>
        <w:t>(</w:t>
      </w:r>
      <w:r w:rsidR="008D64C8" w:rsidRPr="00716F00">
        <w:rPr>
          <w:rFonts w:eastAsia="Arial"/>
        </w:rPr>
        <w:t>vart</w:t>
      </w:r>
      <w:r w:rsidR="00892C36" w:rsidRPr="00716F00">
        <w:rPr>
          <w:rFonts w:eastAsia="Arial"/>
        </w:rPr>
        <w:t>okite</w:t>
      </w:r>
      <w:r w:rsidRPr="00716F00">
        <w:rPr>
          <w:rFonts w:eastAsia="Arial"/>
        </w:rPr>
        <w:t xml:space="preserve"> Affiliation</w:t>
      </w:r>
      <w:r w:rsidR="00892C36" w:rsidRPr="00716F00">
        <w:rPr>
          <w:rFonts w:eastAsia="Arial"/>
        </w:rPr>
        <w:t xml:space="preserve"> stilių arba</w:t>
      </w:r>
      <w:r w:rsidRPr="00716F00">
        <w:rPr>
          <w:rFonts w:eastAsia="Arial"/>
        </w:rPr>
        <w:t xml:space="preserve"> Alt + Ctrl + A)</w:t>
      </w:r>
    </w:p>
    <w:p w:rsidR="00952B3A" w:rsidRDefault="001667E4" w:rsidP="00A2360E">
      <w:pPr>
        <w:pStyle w:val="Correspondencedetails"/>
        <w:rPr>
          <w:color w:val="FF0000"/>
        </w:rPr>
      </w:pPr>
      <w:r w:rsidDel="001667E4">
        <w:t xml:space="preserve"> </w:t>
      </w:r>
      <w:r w:rsidR="00925DD9" w:rsidRPr="00E167E5">
        <w:rPr>
          <w:color w:val="FF0000"/>
        </w:rPr>
        <w:t>(</w:t>
      </w:r>
      <w:r w:rsidR="00892C36">
        <w:rPr>
          <w:color w:val="FF0000"/>
        </w:rPr>
        <w:t xml:space="preserve">Prieš recenzavimą vieta </w:t>
      </w:r>
      <w:r w:rsidR="005F5FB9">
        <w:rPr>
          <w:color w:val="FF0000"/>
        </w:rPr>
        <w:t>institucijų pavadinimams</w:t>
      </w:r>
      <w:r w:rsidR="00892C36">
        <w:rPr>
          <w:color w:val="FF0000"/>
        </w:rPr>
        <w:t xml:space="preserve"> turi būti palikta tuščia</w:t>
      </w:r>
      <w:r w:rsidR="007F5621">
        <w:rPr>
          <w:color w:val="FF0000"/>
        </w:rPr>
        <w:t>!</w:t>
      </w:r>
      <w:r w:rsidR="00925DD9" w:rsidRPr="00E167E5">
        <w:rPr>
          <w:color w:val="FF0000"/>
        </w:rPr>
        <w:t>)</w:t>
      </w:r>
      <w:r w:rsidR="00952B3A">
        <w:rPr>
          <w:color w:val="FF0000"/>
        </w:rPr>
        <w:br/>
      </w:r>
    </w:p>
    <w:p w:rsidR="000A4428" w:rsidRPr="002A263C" w:rsidRDefault="00952B3A" w:rsidP="001917A8">
      <w:pPr>
        <w:pStyle w:val="Receiveddates"/>
      </w:pPr>
      <w:r>
        <w:t xml:space="preserve">Gauta; priimta </w:t>
      </w:r>
      <w:r w:rsidRPr="001917A8">
        <w:rPr>
          <w:color w:val="FF0000"/>
        </w:rPr>
        <w:t>datos</w:t>
      </w:r>
    </w:p>
    <w:p w:rsidR="00F25CB7" w:rsidRDefault="00D56A7A" w:rsidP="00EE728D">
      <w:pPr>
        <w:pStyle w:val="Abstract"/>
        <w:rPr>
          <w:spacing w:val="-4"/>
        </w:rPr>
      </w:pPr>
      <w:r>
        <w:rPr>
          <w:b/>
          <w:spacing w:val="-4"/>
        </w:rPr>
        <w:t>Santrauka</w:t>
      </w:r>
      <w:r w:rsidR="00485ED7" w:rsidRPr="006D1713">
        <w:rPr>
          <w:b/>
          <w:spacing w:val="-4"/>
        </w:rPr>
        <w:t>.</w:t>
      </w:r>
      <w:r w:rsidR="00485ED7" w:rsidRPr="006D1713">
        <w:rPr>
          <w:spacing w:val="-4"/>
        </w:rPr>
        <w:t xml:space="preserve"> </w:t>
      </w:r>
      <w:r>
        <w:rPr>
          <w:spacing w:val="-4"/>
        </w:rPr>
        <w:t>Santraukoje</w:t>
      </w:r>
      <w:r w:rsidR="001537B1">
        <w:rPr>
          <w:spacing w:val="-4"/>
        </w:rPr>
        <w:t xml:space="preserve"> turi būti glaustai </w:t>
      </w:r>
      <w:r w:rsidR="001537B1" w:rsidRPr="001537B1">
        <w:rPr>
          <w:spacing w:val="-4"/>
        </w:rPr>
        <w:t>pateikiam</w:t>
      </w:r>
      <w:r w:rsidR="00B663D4">
        <w:rPr>
          <w:spacing w:val="-4"/>
        </w:rPr>
        <w:t>i</w:t>
      </w:r>
      <w:r w:rsidR="001537B1" w:rsidRPr="001537B1">
        <w:rPr>
          <w:spacing w:val="-4"/>
        </w:rPr>
        <w:t xml:space="preserve"> </w:t>
      </w:r>
      <w:r w:rsidR="00B663D4">
        <w:rPr>
          <w:spacing w:val="-4"/>
        </w:rPr>
        <w:t>svarbiausi</w:t>
      </w:r>
      <w:r w:rsidR="001537B1">
        <w:rPr>
          <w:spacing w:val="-4"/>
        </w:rPr>
        <w:t xml:space="preserve"> viso straipsnio </w:t>
      </w:r>
      <w:r w:rsidR="00B663D4">
        <w:rPr>
          <w:spacing w:val="-4"/>
        </w:rPr>
        <w:t>elementai</w:t>
      </w:r>
      <w:r w:rsidR="003F5755">
        <w:rPr>
          <w:spacing w:val="-4"/>
        </w:rPr>
        <w:t>. J</w:t>
      </w:r>
      <w:r>
        <w:rPr>
          <w:spacing w:val="-4"/>
        </w:rPr>
        <w:t>oje</w:t>
      </w:r>
      <w:r w:rsidR="003F5755">
        <w:rPr>
          <w:spacing w:val="-4"/>
        </w:rPr>
        <w:t xml:space="preserve"> turi atsispindėti pagrindinė straipsnio </w:t>
      </w:r>
      <w:r w:rsidR="00F25CB7">
        <w:rPr>
          <w:spacing w:val="-4"/>
        </w:rPr>
        <w:t>idėja ir</w:t>
      </w:r>
      <w:r w:rsidR="003F5755">
        <w:rPr>
          <w:spacing w:val="-4"/>
        </w:rPr>
        <w:t xml:space="preserve"> ai</w:t>
      </w:r>
      <w:r w:rsidR="00B663D4">
        <w:rPr>
          <w:spacing w:val="-4"/>
        </w:rPr>
        <w:t>škiai apraš</w:t>
      </w:r>
      <w:r w:rsidR="003F5755">
        <w:rPr>
          <w:spacing w:val="-4"/>
        </w:rPr>
        <w:t xml:space="preserve">yta straipsnyje pateikto tyrimo metodologija, </w:t>
      </w:r>
      <w:r w:rsidR="008D64C8">
        <w:rPr>
          <w:spacing w:val="-4"/>
        </w:rPr>
        <w:t xml:space="preserve">santraukos </w:t>
      </w:r>
      <w:r w:rsidR="003F5755">
        <w:rPr>
          <w:spacing w:val="-4"/>
        </w:rPr>
        <w:t>struktūra</w:t>
      </w:r>
      <w:r w:rsidR="001537B1" w:rsidRPr="001537B1">
        <w:rPr>
          <w:spacing w:val="-4"/>
        </w:rPr>
        <w:t xml:space="preserve">: mokslinio tyrimo </w:t>
      </w:r>
      <w:r w:rsidR="003F5755">
        <w:rPr>
          <w:spacing w:val="-4"/>
        </w:rPr>
        <w:t xml:space="preserve">tikslai, metodologija, tyrimo rezultatai, jų reikšmė (jei reikia), praktinis pritaikymas, </w:t>
      </w:r>
      <w:r w:rsidR="00F25CB7">
        <w:rPr>
          <w:spacing w:val="-4"/>
        </w:rPr>
        <w:t xml:space="preserve">originalumas ir straipsnio aktualumas. </w:t>
      </w:r>
      <w:r>
        <w:rPr>
          <w:spacing w:val="-4"/>
        </w:rPr>
        <w:t>Santraukos</w:t>
      </w:r>
      <w:r w:rsidR="00F25CB7">
        <w:rPr>
          <w:spacing w:val="-4"/>
        </w:rPr>
        <w:t xml:space="preserve"> apimtis </w:t>
      </w:r>
      <w:r w:rsidR="00827BC0">
        <w:rPr>
          <w:spacing w:val="-4"/>
        </w:rPr>
        <w:t>neturi viršyti 200 žodžių</w:t>
      </w:r>
      <w:r w:rsidR="00F25CB7">
        <w:rPr>
          <w:spacing w:val="-4"/>
        </w:rPr>
        <w:t>. Ji turi būti parašyta 9 pt dydžio Times New Roman šriftu. Tam, kad galėtumėte greitai formatuoti straipsnį, šablone pateikiami pritaikyti stiliai arba klavišų kombinacijos</w:t>
      </w:r>
      <w:r w:rsidR="00420C67">
        <w:rPr>
          <w:spacing w:val="-4"/>
        </w:rPr>
        <w:t xml:space="preserve"> (visą jų sąrašą rasite šablono pabaigoje). Taip pat kiekvieno skyrelio aprašo pabaigoje rasite tam pritaikytą stilių ir kombinaciją, pvz., naudokite Abstract stilių arba Alt + Ctrl + K.</w:t>
      </w:r>
    </w:p>
    <w:p w:rsidR="00420C67" w:rsidRDefault="00420C67" w:rsidP="00234C70">
      <w:pPr>
        <w:pStyle w:val="Keywords"/>
      </w:pPr>
      <w:r>
        <w:rPr>
          <w:b/>
        </w:rPr>
        <w:t xml:space="preserve">Reikšminiai žodžiai: </w:t>
      </w:r>
      <w:r>
        <w:t>pateikite k</w:t>
      </w:r>
      <w:r w:rsidRPr="0087744B">
        <w:t>elet</w:t>
      </w:r>
      <w:r>
        <w:t>ą</w:t>
      </w:r>
      <w:r w:rsidRPr="0087744B">
        <w:t xml:space="preserve"> </w:t>
      </w:r>
      <w:r w:rsidR="008D64C8">
        <w:t>bendrųjų ir atitinkamos mokslo srities</w:t>
      </w:r>
      <w:r w:rsidRPr="0087744B">
        <w:t xml:space="preserve"> terminų.</w:t>
      </w:r>
      <w:r>
        <w:t xml:space="preserve"> Turėtų būti ne mažiau nei </w:t>
      </w:r>
      <w:r w:rsidR="00C16749">
        <w:t>6</w:t>
      </w:r>
      <w:r>
        <w:t xml:space="preserve"> ir ne daugiau kaip </w:t>
      </w:r>
      <w:r w:rsidR="00C16749">
        <w:t>10</w:t>
      </w:r>
      <w:r w:rsidR="00827BC0">
        <w:t xml:space="preserve"> reikšmini</w:t>
      </w:r>
      <w:r w:rsidR="00C16749">
        <w:t>ų</w:t>
      </w:r>
      <w:r w:rsidR="00827BC0">
        <w:t xml:space="preserve"> </w:t>
      </w:r>
      <w:r>
        <w:t>žodži</w:t>
      </w:r>
      <w:r w:rsidR="00C16749">
        <w:t>ų</w:t>
      </w:r>
      <w:r>
        <w:t xml:space="preserve">, kurie būtų pateikti </w:t>
      </w:r>
      <w:r w:rsidRPr="00D86905">
        <w:t xml:space="preserve">Times New Roman </w:t>
      </w:r>
      <w:r>
        <w:t>9</w:t>
      </w:r>
      <w:r w:rsidRPr="00D86905">
        <w:t xml:space="preserve"> pt</w:t>
      </w:r>
      <w:r>
        <w:t xml:space="preserve"> (</w:t>
      </w:r>
      <w:r w:rsidR="008D64C8">
        <w:t xml:space="preserve">vartokite </w:t>
      </w:r>
      <w:r>
        <w:rPr>
          <w:spacing w:val="-2"/>
        </w:rPr>
        <w:t xml:space="preserve">Keywords stilių arba </w:t>
      </w:r>
      <w:r w:rsidRPr="002A263C">
        <w:t>Alt + Ctrl +</w:t>
      </w:r>
      <w:r>
        <w:t xml:space="preserve"> </w:t>
      </w:r>
      <w:r w:rsidRPr="002A263C">
        <w:t>K).</w:t>
      </w:r>
    </w:p>
    <w:p w:rsidR="004E5C7A" w:rsidRPr="002A263C" w:rsidRDefault="00D56A7A" w:rsidP="0073571D">
      <w:pPr>
        <w:pStyle w:val="Heading1"/>
      </w:pPr>
      <w:r>
        <w:t>Įvadas</w:t>
      </w:r>
      <w:r w:rsidR="00234C70">
        <w:t xml:space="preserve"> </w:t>
      </w:r>
      <w:r w:rsidR="00234C70" w:rsidRPr="00234C70">
        <w:t>(</w:t>
      </w:r>
      <w:r w:rsidR="009F0151">
        <w:t>vart</w:t>
      </w:r>
      <w:r>
        <w:t>okite</w:t>
      </w:r>
      <w:r w:rsidR="00234C70" w:rsidRPr="00234C70">
        <w:t xml:space="preserve"> </w:t>
      </w:r>
      <w:r w:rsidR="0036422F" w:rsidRPr="00234C70">
        <w:t>Heading 1</w:t>
      </w:r>
      <w:r>
        <w:t xml:space="preserve"> stilių arba</w:t>
      </w:r>
      <w:r w:rsidR="00502388">
        <w:t xml:space="preserve"> </w:t>
      </w:r>
      <w:r w:rsidR="00234C70" w:rsidRPr="00234C70">
        <w:t>Alt + Ctrl +</w:t>
      </w:r>
      <w:r w:rsidR="00234C70" w:rsidRPr="002A263C">
        <w:t> 1)</w:t>
      </w:r>
    </w:p>
    <w:p w:rsidR="00292C54" w:rsidRDefault="00292C54" w:rsidP="00370272">
      <w:pPr>
        <w:pStyle w:val="Paragraphbody"/>
      </w:pPr>
      <w:r>
        <w:t xml:space="preserve">Skyrių pavadinimai </w:t>
      </w:r>
      <w:r w:rsidR="00952B3A" w:rsidRPr="00952B3A">
        <w:t>„</w:t>
      </w:r>
      <w:proofErr w:type="gramStart"/>
      <w:r w:rsidR="00952B3A" w:rsidRPr="00952B3A">
        <w:t>Įvadas“</w:t>
      </w:r>
      <w:proofErr w:type="gramEnd"/>
      <w:r w:rsidR="00952B3A" w:rsidRPr="00952B3A">
        <w:t>, „Išvados“, „Literatūra“</w:t>
      </w:r>
      <w:r w:rsidR="00952B3A">
        <w:t xml:space="preserve">, </w:t>
      </w:r>
      <w:r w:rsidR="00952B3A">
        <w:rPr>
          <w:lang w:val="lt-LT"/>
        </w:rPr>
        <w:t>„</w:t>
      </w:r>
      <w:r w:rsidR="00952B3A">
        <w:t>Padėkos</w:t>
      </w:r>
      <w:r w:rsidR="00952B3A">
        <w:rPr>
          <w:lang w:val="lt-LT"/>
        </w:rPr>
        <w:t>“</w:t>
      </w:r>
      <w:r w:rsidR="00952B3A">
        <w:t xml:space="preserve">, </w:t>
      </w:r>
      <w:r w:rsidR="00952B3A">
        <w:rPr>
          <w:lang w:val="lt-LT"/>
        </w:rPr>
        <w:t>„F</w:t>
      </w:r>
      <w:r w:rsidR="00952B3A">
        <w:t>inansavimas</w:t>
      </w:r>
      <w:r w:rsidR="00952B3A">
        <w:rPr>
          <w:lang w:val="lt-LT"/>
        </w:rPr>
        <w:t>“, „Indėlis į straipsnį“</w:t>
      </w:r>
      <w:r w:rsidR="00952B3A">
        <w:t xml:space="preserve"> </w:t>
      </w:r>
      <w:r w:rsidR="00952B3A" w:rsidRPr="00952B3A">
        <w:t>nenumeruojami.</w:t>
      </w:r>
      <w:r>
        <w:t xml:space="preserve"> Skyriaus pastraipoms (arba jų tęsiniui po ilgesnės citatos) formatuoti naudokite Times New Roman 1</w:t>
      </w:r>
      <w:r w:rsidR="0012669D">
        <w:t>0</w:t>
      </w:r>
      <w:r>
        <w:t xml:space="preserve"> pt šriftą</w:t>
      </w:r>
      <w:r w:rsidRPr="00240234">
        <w:t xml:space="preserve"> </w:t>
      </w:r>
      <w:r w:rsidRPr="002A263C">
        <w:t>(</w:t>
      </w:r>
      <w:r>
        <w:t xml:space="preserve">Paragraph body stilius arba </w:t>
      </w:r>
      <w:r w:rsidRPr="002A263C">
        <w:t>Alt</w:t>
      </w:r>
      <w:r>
        <w:t> </w:t>
      </w:r>
      <w:r w:rsidRPr="002A263C">
        <w:t xml:space="preserve">+ Ctrl + </w:t>
      </w:r>
      <w:r>
        <w:t>Z</w:t>
      </w:r>
      <w:r w:rsidRPr="002A263C">
        <w:t>).</w:t>
      </w:r>
    </w:p>
    <w:p w:rsidR="00D56A7A" w:rsidRDefault="00292C54" w:rsidP="00370272">
      <w:pPr>
        <w:pStyle w:val="Paragraphbody"/>
      </w:pPr>
      <w:r>
        <w:t xml:space="preserve">Įvade turi būti </w:t>
      </w:r>
      <w:r w:rsidRPr="00240234">
        <w:t>nurodoma: mokslinio tyrimo objektas, problema ir mokslinio tyrimo kontekstas, iškeltos hipotezės pagrindimas, pateikiama pagrindinė idėja, aktualumas, naujumas ir pan</w:t>
      </w:r>
      <w:r>
        <w:t>. (</w:t>
      </w:r>
      <w:r w:rsidR="009F0151">
        <w:t>vartokite</w:t>
      </w:r>
      <w:r w:rsidR="009F0151" w:rsidRPr="00851593">
        <w:t xml:space="preserve"> </w:t>
      </w:r>
      <w:r w:rsidRPr="00851593">
        <w:t>Paragraph body</w:t>
      </w:r>
      <w:r>
        <w:t xml:space="preserve"> stilių arba</w:t>
      </w:r>
      <w:r w:rsidRPr="00851593">
        <w:t xml:space="preserve"> Alt + Ctrl + Z).</w:t>
      </w:r>
    </w:p>
    <w:p w:rsidR="00997B0F" w:rsidRPr="006D1713" w:rsidRDefault="003A71E5" w:rsidP="003A71E5">
      <w:pPr>
        <w:pStyle w:val="Heading1"/>
      </w:pPr>
      <w:r>
        <w:t xml:space="preserve">1. </w:t>
      </w:r>
      <w:r w:rsidR="00D03620" w:rsidRPr="0036027D">
        <w:t xml:space="preserve">Bendrieji nuostatai </w:t>
      </w:r>
      <w:r w:rsidR="00D03620" w:rsidRPr="00D03620">
        <w:t>(</w:t>
      </w:r>
      <w:r w:rsidR="009F0151">
        <w:t>vart</w:t>
      </w:r>
      <w:r w:rsidR="00D03620" w:rsidRPr="00D03620">
        <w:t>okite Heading 1 stilių arba Alt + Ctrl + 1)</w:t>
      </w:r>
    </w:p>
    <w:p w:rsidR="007E5945" w:rsidRPr="002A263C" w:rsidRDefault="00D03620" w:rsidP="00370272">
      <w:pPr>
        <w:pStyle w:val="Paragraphbody"/>
      </w:pPr>
      <w:r w:rsidRPr="00D03620">
        <w:t xml:space="preserve">Pagrindiniame tekste pateikiama ankstesnių tyrimų apžvalga, teorinis ir metodologinis </w:t>
      </w:r>
      <w:r w:rsidR="008D64C8" w:rsidRPr="00D03620">
        <w:t xml:space="preserve">tyrimo </w:t>
      </w:r>
      <w:r w:rsidRPr="00D03620">
        <w:t xml:space="preserve">pagrindimas, gauti rezultatai, diskusijos, interpretacijos, santykis su kitų tyrėjų darbais. Norėdami ką nors akcentuoti, naudokite pasvirąjį </w:t>
      </w:r>
      <w:r w:rsidR="008D64C8">
        <w:t>(</w:t>
      </w:r>
      <w:r w:rsidRPr="005F01D2">
        <w:rPr>
          <w:i/>
        </w:rPr>
        <w:t>Italic</w:t>
      </w:r>
      <w:r w:rsidR="008D64C8">
        <w:t>)</w:t>
      </w:r>
      <w:r w:rsidRPr="00D03620">
        <w:t xml:space="preserve"> šriftą (ne pastorintąjį šriftą ar didžiąsias raides). Daugiau straipsnio rengimo reikalavimų rasite 1 lentelėje (</w:t>
      </w:r>
      <w:r w:rsidR="008D64C8">
        <w:t>vart</w:t>
      </w:r>
      <w:r w:rsidR="008D64C8" w:rsidRPr="00D56A7A">
        <w:t>okite</w:t>
      </w:r>
      <w:r w:rsidRPr="00D03620">
        <w:t xml:space="preserve"> Paragraph body stilių arba Alt + Ctrl + Z).</w:t>
      </w:r>
    </w:p>
    <w:p w:rsidR="00900584" w:rsidRPr="00B16FFB" w:rsidRDefault="009C44B6" w:rsidP="009C44B6">
      <w:pPr>
        <w:pStyle w:val="Heading2"/>
        <w:rPr>
          <w:rFonts w:eastAsia="Arial"/>
        </w:rPr>
      </w:pPr>
      <w:r>
        <w:t>1.1.</w:t>
      </w:r>
      <w:r w:rsidR="003A71E5">
        <w:t xml:space="preserve"> </w:t>
      </w:r>
      <w:r w:rsidR="00D03620" w:rsidRPr="00D03620">
        <w:t>Sąrašo ir išnašų formatavimas</w:t>
      </w:r>
      <w:r w:rsidR="008A6A5B" w:rsidRPr="0024769A">
        <w:t xml:space="preserve"> </w:t>
      </w:r>
      <w:r w:rsidR="00900584" w:rsidRPr="0024769A">
        <w:t>(</w:t>
      </w:r>
      <w:r w:rsidR="009F0151">
        <w:t>vart</w:t>
      </w:r>
      <w:r w:rsidR="00D03620">
        <w:t>okite</w:t>
      </w:r>
      <w:r w:rsidR="00900584" w:rsidRPr="0024769A">
        <w:t xml:space="preserve"> </w:t>
      </w:r>
      <w:r w:rsidR="00D903D4" w:rsidRPr="0024769A">
        <w:t>Heading 2</w:t>
      </w:r>
      <w:r w:rsidR="00502388">
        <w:t xml:space="preserve">, </w:t>
      </w:r>
      <w:r w:rsidR="00D03620">
        <w:t>arba</w:t>
      </w:r>
      <w:r w:rsidR="00502388">
        <w:t xml:space="preserve"> </w:t>
      </w:r>
      <w:r w:rsidR="00900584" w:rsidRPr="00B16FFB">
        <w:rPr>
          <w:rFonts w:eastAsia="Arial"/>
        </w:rPr>
        <w:t>Alt + Ctrl + 2)</w:t>
      </w:r>
    </w:p>
    <w:p w:rsidR="00D03620" w:rsidRDefault="00D03620" w:rsidP="00370272">
      <w:pPr>
        <w:pStyle w:val="Paragraphbody"/>
      </w:pPr>
      <w:r>
        <w:rPr>
          <w:lang w:val="en-US"/>
        </w:rPr>
        <w:t xml:space="preserve">Ženklais žymimame sąraše vietoj paryškinto taško </w:t>
      </w:r>
      <w:r w:rsidRPr="002A263C">
        <w:t>(</w:t>
      </w:r>
      <w:r>
        <w:t>•</w:t>
      </w:r>
      <w:r w:rsidRPr="002A263C">
        <w:t>)</w:t>
      </w:r>
      <w:r w:rsidR="009F0151">
        <w:t xml:space="preserve"> </w:t>
      </w:r>
      <w:r w:rsidR="008D64C8">
        <w:t>vart</w:t>
      </w:r>
      <w:r w:rsidR="008D64C8" w:rsidRPr="00D56A7A">
        <w:t>okite</w:t>
      </w:r>
      <w:r>
        <w:t xml:space="preserve"> ilgąjį brūkšnį </w:t>
      </w:r>
      <w:r w:rsidRPr="002A263C">
        <w:t>(–)</w:t>
      </w:r>
      <w:r>
        <w:t>. Jis turi būti suformatuotas Times New Roman 1</w:t>
      </w:r>
      <w:r w:rsidR="00716F00">
        <w:t>0</w:t>
      </w:r>
      <w:r>
        <w:t xml:space="preserve"> pt šriftu, pvz.:</w:t>
      </w:r>
    </w:p>
    <w:p w:rsidR="00D03620" w:rsidRPr="002A263C" w:rsidRDefault="00D03620" w:rsidP="00D03620">
      <w:pPr>
        <w:pStyle w:val="Bulletedlist"/>
        <w:numPr>
          <w:ilvl w:val="0"/>
          <w:numId w:val="14"/>
        </w:numPr>
        <w:ind w:left="568" w:hanging="284"/>
      </w:pPr>
      <w:r>
        <w:t>Pirma</w:t>
      </w:r>
      <w:r w:rsidRPr="002A263C">
        <w:t>;</w:t>
      </w:r>
    </w:p>
    <w:p w:rsidR="00D03620" w:rsidRPr="002A263C" w:rsidRDefault="00D03620" w:rsidP="00D03620">
      <w:pPr>
        <w:pStyle w:val="Bulletedlist"/>
        <w:numPr>
          <w:ilvl w:val="0"/>
          <w:numId w:val="14"/>
        </w:numPr>
        <w:ind w:left="568" w:hanging="284"/>
      </w:pPr>
      <w:r>
        <w:t>Antra</w:t>
      </w:r>
      <w:r w:rsidRPr="002A263C">
        <w:t>;</w:t>
      </w:r>
    </w:p>
    <w:p w:rsidR="00D03620" w:rsidRDefault="00D03620" w:rsidP="00D03620">
      <w:pPr>
        <w:pStyle w:val="Bulletedlist"/>
        <w:numPr>
          <w:ilvl w:val="0"/>
          <w:numId w:val="14"/>
        </w:numPr>
        <w:ind w:left="568" w:hanging="284"/>
      </w:pPr>
      <w:r>
        <w:t>Trečia (</w:t>
      </w:r>
      <w:r w:rsidR="008D64C8">
        <w:t>vart</w:t>
      </w:r>
      <w:r w:rsidR="008D64C8" w:rsidRPr="00D56A7A">
        <w:t>okite</w:t>
      </w:r>
      <w:r>
        <w:t xml:space="preserve"> Bulleted list stilių arba Alt + Ctrl + B).</w:t>
      </w:r>
    </w:p>
    <w:p w:rsidR="00D03620" w:rsidRPr="00B422FA" w:rsidRDefault="00D03620" w:rsidP="00370272">
      <w:pPr>
        <w:pStyle w:val="Paragraphbody"/>
      </w:pPr>
      <w:r>
        <w:t xml:space="preserve">Norėdami sumeruoti, tai daryktie šitokiu būdu: </w:t>
      </w:r>
    </w:p>
    <w:p w:rsidR="00D03620" w:rsidRPr="002A263C" w:rsidRDefault="00D03620" w:rsidP="00735F84">
      <w:pPr>
        <w:pStyle w:val="Numberedlist"/>
      </w:pPr>
      <w:r>
        <w:t>Pirma</w:t>
      </w:r>
      <w:r w:rsidRPr="002A263C">
        <w:t>;</w:t>
      </w:r>
    </w:p>
    <w:p w:rsidR="00D03620" w:rsidRPr="002A263C" w:rsidRDefault="00D03620" w:rsidP="00735F84">
      <w:pPr>
        <w:pStyle w:val="Numberedlist"/>
      </w:pPr>
      <w:r>
        <w:t>Antra</w:t>
      </w:r>
      <w:r w:rsidRPr="002A263C">
        <w:t>;</w:t>
      </w:r>
    </w:p>
    <w:p w:rsidR="00D03620" w:rsidRDefault="00D03620" w:rsidP="00735F84">
      <w:pPr>
        <w:pStyle w:val="Numberedlist"/>
      </w:pPr>
      <w:r w:rsidRPr="002A263C">
        <w:t>T</w:t>
      </w:r>
      <w:r>
        <w:t xml:space="preserve">rečia </w:t>
      </w:r>
      <w:r>
        <w:rPr>
          <w:lang w:val="en-US"/>
        </w:rPr>
        <w:t>(</w:t>
      </w:r>
      <w:r w:rsidR="008D64C8">
        <w:t>vart</w:t>
      </w:r>
      <w:r w:rsidR="008D64C8" w:rsidRPr="00D56A7A">
        <w:t>okite</w:t>
      </w:r>
      <w:r>
        <w:t xml:space="preserve"> Numbered list stilių arba Alt + Ctrl + L).</w:t>
      </w:r>
    </w:p>
    <w:p w:rsidR="00D03620" w:rsidRDefault="00D03620" w:rsidP="00370272">
      <w:pPr>
        <w:pStyle w:val="Paragraphbody"/>
      </w:pPr>
      <w:r>
        <w:t>Išnašos dažniausiai rašomos kaip alternatyva ilgam aiškinamajam tekstui</w:t>
      </w:r>
      <w:r w:rsidR="009A5254">
        <w:t>,</w:t>
      </w:r>
      <w:r>
        <w:t xml:space="preserve"> </w:t>
      </w:r>
      <w:r w:rsidR="009A5254">
        <w:t xml:space="preserve">kuris blaškytų skaitytojo dėmesį </w:t>
      </w:r>
      <w:r w:rsidR="008D64C8">
        <w:t xml:space="preserve">skaitant </w:t>
      </w:r>
      <w:r>
        <w:t>pagrindin</w:t>
      </w:r>
      <w:r w:rsidR="008D64C8">
        <w:t>į</w:t>
      </w:r>
      <w:r>
        <w:t xml:space="preserve"> tekst</w:t>
      </w:r>
      <w:r w:rsidR="008D64C8">
        <w:t>ą</w:t>
      </w:r>
      <w:r>
        <w:t>. Jos turi būti pateiktos Times New Roman 8 pt šriftu</w:t>
      </w:r>
      <w:r w:rsidRPr="00917D05">
        <w:t xml:space="preserve"> (</w:t>
      </w:r>
      <w:r w:rsidR="008D64C8">
        <w:t>vart</w:t>
      </w:r>
      <w:r w:rsidR="008D64C8" w:rsidRPr="00D56A7A">
        <w:t>okite</w:t>
      </w:r>
      <w:r>
        <w:t xml:space="preserve"> </w:t>
      </w:r>
      <w:r w:rsidR="009A5254">
        <w:t>N</w:t>
      </w:r>
      <w:r>
        <w:t xml:space="preserve">otes stilių arba </w:t>
      </w:r>
      <w:r w:rsidRPr="002A263C">
        <w:t>Alt + Ctrl + O)</w:t>
      </w:r>
      <w:r>
        <w:rPr>
          <w:rStyle w:val="FootnoteReference"/>
        </w:rPr>
        <w:footnoteReference w:id="2"/>
      </w:r>
      <w:r w:rsidRPr="002A263C">
        <w:t>.</w:t>
      </w:r>
    </w:p>
    <w:p w:rsidR="00BA0425" w:rsidRDefault="00BA0425" w:rsidP="00370272">
      <w:pPr>
        <w:pStyle w:val="Paragraphbody"/>
      </w:pPr>
    </w:p>
    <w:p w:rsidR="00BA0425" w:rsidRDefault="00BA0425" w:rsidP="00370272">
      <w:pPr>
        <w:pStyle w:val="Paragraphbody"/>
      </w:pPr>
    </w:p>
    <w:p w:rsidR="00F179E9" w:rsidRPr="002A263C" w:rsidRDefault="00D03620" w:rsidP="00917D05">
      <w:pPr>
        <w:pStyle w:val="Tabletitle"/>
      </w:pPr>
      <w:r>
        <w:t>1 lentelė</w:t>
      </w:r>
      <w:r w:rsidRPr="006D1713">
        <w:t>.</w:t>
      </w:r>
      <w:r w:rsidRPr="002A263C">
        <w:t xml:space="preserve"> </w:t>
      </w:r>
      <w:r>
        <w:t>Straipsnio rengimo reikalavimai. Lentelės pavadinimo formatavimui naudokite Times New Roman 9 pt</w:t>
      </w:r>
      <w:r w:rsidRPr="00917D05">
        <w:t xml:space="preserve"> </w:t>
      </w:r>
      <w:r>
        <w:t xml:space="preserve">šriftą </w:t>
      </w:r>
      <w:r w:rsidRPr="00917D05">
        <w:t>(</w:t>
      </w:r>
      <w:r w:rsidR="009F0151">
        <w:t>varto</w:t>
      </w:r>
      <w:r>
        <w:t xml:space="preserve">kite Table title stilių arba </w:t>
      </w:r>
      <w:r w:rsidRPr="00917D05">
        <w:t>Alt + Ctrl</w:t>
      </w:r>
      <w:r w:rsidRPr="002A263C">
        <w:t xml:space="preserve"> + </w:t>
      </w:r>
      <w:r>
        <w:t>I)</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4"/>
        <w:gridCol w:w="3797"/>
        <w:gridCol w:w="1740"/>
      </w:tblGrid>
      <w:tr w:rsidR="00F179E9" w:rsidRPr="002A263C" w:rsidTr="00FC71D8">
        <w:trPr>
          <w:trHeight w:val="346"/>
          <w:jc w:val="center"/>
        </w:trPr>
        <w:tc>
          <w:tcPr>
            <w:tcW w:w="1834" w:type="dxa"/>
            <w:vAlign w:val="center"/>
          </w:tcPr>
          <w:p w:rsidR="00F179E9" w:rsidRPr="002A263C" w:rsidRDefault="00D03620" w:rsidP="0036027D">
            <w:pPr>
              <w:spacing w:before="35"/>
              <w:ind w:right="-20"/>
              <w:jc w:val="center"/>
              <w:rPr>
                <w:sz w:val="18"/>
                <w:szCs w:val="18"/>
              </w:rPr>
            </w:pPr>
            <w:r w:rsidRPr="002A263C">
              <w:rPr>
                <w:sz w:val="18"/>
                <w:szCs w:val="18"/>
              </w:rPr>
              <w:t>Re</w:t>
            </w:r>
            <w:r>
              <w:rPr>
                <w:sz w:val="18"/>
                <w:szCs w:val="18"/>
              </w:rPr>
              <w:t>ikalavimai</w:t>
            </w:r>
            <w:r w:rsidRPr="002A263C">
              <w:rPr>
                <w:sz w:val="18"/>
                <w:szCs w:val="18"/>
              </w:rPr>
              <w:t xml:space="preserve"> </w:t>
            </w:r>
          </w:p>
        </w:tc>
        <w:tc>
          <w:tcPr>
            <w:tcW w:w="3797" w:type="dxa"/>
            <w:vAlign w:val="center"/>
          </w:tcPr>
          <w:p w:rsidR="00F179E9" w:rsidRPr="002A263C" w:rsidRDefault="00D03620" w:rsidP="0036027D">
            <w:pPr>
              <w:spacing w:before="35"/>
              <w:ind w:right="-20"/>
              <w:jc w:val="center"/>
              <w:rPr>
                <w:sz w:val="18"/>
                <w:szCs w:val="18"/>
              </w:rPr>
            </w:pPr>
            <w:r>
              <w:rPr>
                <w:sz w:val="18"/>
                <w:szCs w:val="18"/>
              </w:rPr>
              <w:t>Paaiškinimas</w:t>
            </w:r>
            <w:r w:rsidRPr="002A263C">
              <w:rPr>
                <w:sz w:val="18"/>
                <w:szCs w:val="18"/>
              </w:rPr>
              <w:t xml:space="preserve"> </w:t>
            </w:r>
          </w:p>
        </w:tc>
        <w:tc>
          <w:tcPr>
            <w:tcW w:w="1740" w:type="dxa"/>
            <w:vAlign w:val="center"/>
          </w:tcPr>
          <w:p w:rsidR="00F179E9" w:rsidRPr="002A263C" w:rsidRDefault="00D03620" w:rsidP="00EC3EDD">
            <w:pPr>
              <w:spacing w:before="35"/>
              <w:ind w:left="101" w:right="-20"/>
              <w:jc w:val="center"/>
              <w:rPr>
                <w:sz w:val="18"/>
                <w:szCs w:val="18"/>
              </w:rPr>
            </w:pPr>
            <w:r>
              <w:rPr>
                <w:sz w:val="18"/>
                <w:szCs w:val="18"/>
              </w:rPr>
              <w:t>Kitos pastabos</w:t>
            </w:r>
            <w:r w:rsidRPr="002A263C">
              <w:rPr>
                <w:sz w:val="18"/>
                <w:szCs w:val="18"/>
              </w:rPr>
              <w:t xml:space="preserve"> </w:t>
            </w:r>
            <w:r w:rsidR="00F179E9" w:rsidRPr="002A263C">
              <w:rPr>
                <w:sz w:val="18"/>
                <w:szCs w:val="18"/>
              </w:rPr>
              <w:t xml:space="preserve"> </w:t>
            </w:r>
          </w:p>
        </w:tc>
      </w:tr>
      <w:tr w:rsidR="00D03620" w:rsidRPr="002A263C" w:rsidTr="00FC71D8">
        <w:trPr>
          <w:trHeight w:val="1268"/>
          <w:jc w:val="center"/>
        </w:trPr>
        <w:tc>
          <w:tcPr>
            <w:tcW w:w="1834" w:type="dxa"/>
          </w:tcPr>
          <w:p w:rsidR="00D03620" w:rsidRPr="002A263C" w:rsidRDefault="00D03620" w:rsidP="00964EC0">
            <w:pPr>
              <w:spacing w:before="60"/>
              <w:ind w:left="98" w:right="-20"/>
              <w:rPr>
                <w:sz w:val="18"/>
                <w:szCs w:val="18"/>
              </w:rPr>
            </w:pPr>
            <w:r>
              <w:rPr>
                <w:color w:val="121110"/>
                <w:sz w:val="18"/>
                <w:szCs w:val="18"/>
              </w:rPr>
              <w:t>Straipsn</w:t>
            </w:r>
            <w:r w:rsidR="009A5254">
              <w:rPr>
                <w:color w:val="121110"/>
                <w:sz w:val="18"/>
                <w:szCs w:val="18"/>
              </w:rPr>
              <w:t xml:space="preserve">yje turi būti pateiktos </w:t>
            </w:r>
            <w:r>
              <w:rPr>
                <w:color w:val="121110"/>
                <w:sz w:val="18"/>
                <w:szCs w:val="18"/>
              </w:rPr>
              <w:t>visos dalys.</w:t>
            </w:r>
          </w:p>
          <w:p w:rsidR="00D03620" w:rsidRPr="002A263C" w:rsidRDefault="00D03620" w:rsidP="00461365">
            <w:pPr>
              <w:spacing w:before="60"/>
              <w:ind w:right="-20"/>
              <w:rPr>
                <w:sz w:val="18"/>
                <w:szCs w:val="18"/>
              </w:rPr>
            </w:pPr>
          </w:p>
        </w:tc>
        <w:tc>
          <w:tcPr>
            <w:tcW w:w="3797" w:type="dxa"/>
          </w:tcPr>
          <w:p w:rsidR="00D03620" w:rsidRPr="002A263C" w:rsidRDefault="00D03620" w:rsidP="003021F5">
            <w:pPr>
              <w:spacing w:before="60"/>
              <w:ind w:left="114" w:right="-20"/>
              <w:rPr>
                <w:sz w:val="18"/>
                <w:szCs w:val="18"/>
              </w:rPr>
            </w:pPr>
            <w:r>
              <w:rPr>
                <w:color w:val="121110"/>
                <w:sz w:val="18"/>
                <w:szCs w:val="18"/>
              </w:rPr>
              <w:t>Santrauka, reikšminiai žodžiai</w:t>
            </w:r>
            <w:r w:rsidRPr="002A263C">
              <w:rPr>
                <w:color w:val="121110"/>
                <w:sz w:val="18"/>
                <w:szCs w:val="18"/>
              </w:rPr>
              <w:t>,</w:t>
            </w:r>
            <w:r w:rsidR="00952B3A">
              <w:rPr>
                <w:color w:val="121110"/>
                <w:sz w:val="18"/>
                <w:szCs w:val="18"/>
              </w:rPr>
              <w:t xml:space="preserve"> </w:t>
            </w:r>
            <w:r>
              <w:rPr>
                <w:color w:val="121110"/>
                <w:sz w:val="18"/>
                <w:szCs w:val="18"/>
              </w:rPr>
              <w:t>įvadas</w:t>
            </w:r>
            <w:r w:rsidRPr="002A263C">
              <w:rPr>
                <w:color w:val="121110"/>
                <w:sz w:val="18"/>
                <w:szCs w:val="18"/>
              </w:rPr>
              <w:t xml:space="preserve">, </w:t>
            </w:r>
            <w:r>
              <w:rPr>
                <w:color w:val="121110"/>
                <w:sz w:val="18"/>
                <w:szCs w:val="18"/>
              </w:rPr>
              <w:t>pagrindinis tekstas</w:t>
            </w:r>
            <w:r w:rsidRPr="002A263C">
              <w:rPr>
                <w:color w:val="121110"/>
                <w:sz w:val="18"/>
                <w:szCs w:val="18"/>
              </w:rPr>
              <w:t xml:space="preserve">, </w:t>
            </w:r>
            <w:r>
              <w:rPr>
                <w:color w:val="121110"/>
                <w:sz w:val="18"/>
                <w:szCs w:val="18"/>
              </w:rPr>
              <w:t>išvados</w:t>
            </w:r>
            <w:r w:rsidRPr="002A263C">
              <w:rPr>
                <w:color w:val="121110"/>
                <w:sz w:val="18"/>
                <w:szCs w:val="18"/>
              </w:rPr>
              <w:t xml:space="preserve">, </w:t>
            </w:r>
            <w:r w:rsidR="008D64C8">
              <w:rPr>
                <w:sz w:val="18"/>
                <w:szCs w:val="18"/>
              </w:rPr>
              <w:t xml:space="preserve">interesų deklaravimas, </w:t>
            </w:r>
            <w:r>
              <w:rPr>
                <w:color w:val="121110"/>
                <w:sz w:val="18"/>
                <w:szCs w:val="18"/>
              </w:rPr>
              <w:t>literatūra ir duomenys apie autorius.</w:t>
            </w:r>
          </w:p>
        </w:tc>
        <w:tc>
          <w:tcPr>
            <w:tcW w:w="1740" w:type="dxa"/>
          </w:tcPr>
          <w:p w:rsidR="00D03620" w:rsidRPr="002A263C" w:rsidRDefault="00D03620" w:rsidP="008D64C8">
            <w:pPr>
              <w:spacing w:before="60"/>
              <w:ind w:left="101" w:right="-20"/>
              <w:rPr>
                <w:sz w:val="18"/>
                <w:szCs w:val="18"/>
              </w:rPr>
            </w:pPr>
            <w:r>
              <w:rPr>
                <w:sz w:val="18"/>
                <w:szCs w:val="18"/>
              </w:rPr>
              <w:t xml:space="preserve">Jei reikia, gali būti pridėta informacija apie padėkas, finansavimą, indėlį į straipsnį ir kiti priedai. </w:t>
            </w:r>
          </w:p>
        </w:tc>
      </w:tr>
      <w:tr w:rsidR="00D03620" w:rsidRPr="002A263C" w:rsidTr="00FC71D8">
        <w:trPr>
          <w:trHeight w:val="1939"/>
          <w:jc w:val="center"/>
        </w:trPr>
        <w:tc>
          <w:tcPr>
            <w:tcW w:w="1834" w:type="dxa"/>
          </w:tcPr>
          <w:p w:rsidR="00D03620" w:rsidRPr="002A263C" w:rsidRDefault="00D03620" w:rsidP="008D64C8">
            <w:pPr>
              <w:spacing w:before="60"/>
              <w:ind w:left="98" w:right="105"/>
              <w:rPr>
                <w:sz w:val="18"/>
                <w:szCs w:val="18"/>
              </w:rPr>
            </w:pPr>
            <w:r w:rsidRPr="00B16749">
              <w:rPr>
                <w:spacing w:val="-2"/>
                <w:sz w:val="18"/>
                <w:szCs w:val="18"/>
              </w:rPr>
              <w:t xml:space="preserve">Paveikslai ir lentelės </w:t>
            </w:r>
            <w:r w:rsidR="009A5254" w:rsidRPr="00B16749">
              <w:rPr>
                <w:spacing w:val="-2"/>
                <w:sz w:val="18"/>
                <w:szCs w:val="18"/>
              </w:rPr>
              <w:t xml:space="preserve">iš eilės numeruojami </w:t>
            </w:r>
            <w:r w:rsidR="009A5254">
              <w:rPr>
                <w:spacing w:val="-2"/>
                <w:sz w:val="18"/>
                <w:szCs w:val="18"/>
              </w:rPr>
              <w:t xml:space="preserve">ir </w:t>
            </w:r>
            <w:r w:rsidRPr="00B16749">
              <w:rPr>
                <w:spacing w:val="-2"/>
                <w:sz w:val="18"/>
                <w:szCs w:val="18"/>
              </w:rPr>
              <w:t xml:space="preserve">spausdinami toje </w:t>
            </w:r>
            <w:r w:rsidR="008D64C8">
              <w:rPr>
                <w:spacing w:val="-2"/>
                <w:sz w:val="18"/>
                <w:szCs w:val="18"/>
              </w:rPr>
              <w:t xml:space="preserve">teksto </w:t>
            </w:r>
            <w:r w:rsidRPr="00B16749">
              <w:rPr>
                <w:spacing w:val="-2"/>
                <w:sz w:val="18"/>
                <w:szCs w:val="18"/>
              </w:rPr>
              <w:t>vietoje, kur</w:t>
            </w:r>
            <w:r w:rsidR="009A5254">
              <w:rPr>
                <w:spacing w:val="-2"/>
                <w:sz w:val="18"/>
                <w:szCs w:val="18"/>
              </w:rPr>
              <w:t>ioje</w:t>
            </w:r>
            <w:r w:rsidRPr="00B16749">
              <w:rPr>
                <w:spacing w:val="-2"/>
                <w:sz w:val="18"/>
                <w:szCs w:val="18"/>
              </w:rPr>
              <w:t xml:space="preserve"> jie minimi. Paveikslų rezoliucija turėtų būti ne mažesnė kaip 300 dpi.</w:t>
            </w:r>
            <w:r w:rsidRPr="00E7046D">
              <w:rPr>
                <w:spacing w:val="-2"/>
                <w:sz w:val="18"/>
                <w:szCs w:val="18"/>
              </w:rPr>
              <w:t xml:space="preserve"> </w:t>
            </w:r>
          </w:p>
        </w:tc>
        <w:tc>
          <w:tcPr>
            <w:tcW w:w="3797" w:type="dxa"/>
          </w:tcPr>
          <w:p w:rsidR="00D03620" w:rsidRPr="0044116B" w:rsidRDefault="00D03620" w:rsidP="0012669D">
            <w:pPr>
              <w:spacing w:before="60"/>
              <w:ind w:left="114" w:right="138"/>
              <w:rPr>
                <w:spacing w:val="-4"/>
                <w:sz w:val="18"/>
                <w:szCs w:val="18"/>
              </w:rPr>
            </w:pPr>
            <w:r w:rsidRPr="008F3B8F">
              <w:rPr>
                <w:spacing w:val="-4"/>
                <w:sz w:val="18"/>
                <w:szCs w:val="18"/>
              </w:rPr>
              <w:t>Jei failas yra per didelis (daugiau nei 10 MB), tuomet į straipsnį reikia įkelti sumažintos rezoliucijos paveikslus, tačiau kartu su straipsniu originalaus dydžio</w:t>
            </w:r>
            <w:r>
              <w:rPr>
                <w:spacing w:val="-4"/>
                <w:sz w:val="18"/>
                <w:szCs w:val="18"/>
              </w:rPr>
              <w:t xml:space="preserve">, tinkamos rezoliucijos ir formato </w:t>
            </w:r>
            <w:r w:rsidRPr="008F3B8F">
              <w:rPr>
                <w:spacing w:val="-4"/>
                <w:sz w:val="18"/>
                <w:szCs w:val="18"/>
              </w:rPr>
              <w:t>paveikslai turi būti pateikti atskirais failais.</w:t>
            </w:r>
            <w:r>
              <w:rPr>
                <w:spacing w:val="-4"/>
                <w:sz w:val="18"/>
                <w:szCs w:val="18"/>
              </w:rPr>
              <w:t xml:space="preserve"> </w:t>
            </w:r>
            <w:r w:rsidRPr="00461365">
              <w:rPr>
                <w:spacing w:val="-4"/>
                <w:sz w:val="18"/>
                <w:szCs w:val="18"/>
              </w:rPr>
              <w:t xml:space="preserve"> </w:t>
            </w:r>
            <w:r>
              <w:rPr>
                <w:spacing w:val="-4"/>
                <w:sz w:val="18"/>
                <w:szCs w:val="18"/>
              </w:rPr>
              <w:t xml:space="preserve">Keldami atskirus paveikslus, nenaudokite teksto redagavimo programų.  </w:t>
            </w:r>
          </w:p>
        </w:tc>
        <w:tc>
          <w:tcPr>
            <w:tcW w:w="1740" w:type="dxa"/>
          </w:tcPr>
          <w:p w:rsidR="00D03620" w:rsidRPr="00FD231D" w:rsidRDefault="00D03620" w:rsidP="0012669D">
            <w:pPr>
              <w:spacing w:before="60"/>
              <w:ind w:left="114" w:right="-20"/>
              <w:rPr>
                <w:spacing w:val="-4"/>
                <w:sz w:val="18"/>
                <w:szCs w:val="18"/>
              </w:rPr>
            </w:pPr>
            <w:r>
              <w:rPr>
                <w:sz w:val="18"/>
                <w:szCs w:val="18"/>
              </w:rPr>
              <w:t xml:space="preserve">Daugiau informacijos rasite skyriuje </w:t>
            </w:r>
            <w:r w:rsidR="0012669D">
              <w:rPr>
                <w:sz w:val="18"/>
                <w:szCs w:val="18"/>
                <w:lang w:val="lt-LT"/>
              </w:rPr>
              <w:t>„</w:t>
            </w:r>
            <w:r>
              <w:rPr>
                <w:sz w:val="18"/>
                <w:szCs w:val="18"/>
              </w:rPr>
              <w:t xml:space="preserve">Paveikslai ir </w:t>
            </w:r>
            <w:proofErr w:type="gramStart"/>
            <w:r>
              <w:rPr>
                <w:sz w:val="18"/>
                <w:szCs w:val="18"/>
              </w:rPr>
              <w:t>lentelės</w:t>
            </w:r>
            <w:r w:rsidR="0012669D">
              <w:rPr>
                <w:sz w:val="18"/>
                <w:szCs w:val="18"/>
                <w:lang w:val="lt-LT"/>
              </w:rPr>
              <w:t>“</w:t>
            </w:r>
            <w:proofErr w:type="gramEnd"/>
            <w:r>
              <w:rPr>
                <w:sz w:val="18"/>
                <w:szCs w:val="18"/>
              </w:rPr>
              <w:t>.</w:t>
            </w:r>
            <w:r w:rsidRPr="00461365" w:rsidDel="008D3560">
              <w:rPr>
                <w:sz w:val="18"/>
                <w:szCs w:val="18"/>
              </w:rPr>
              <w:t xml:space="preserve"> </w:t>
            </w:r>
          </w:p>
        </w:tc>
      </w:tr>
      <w:tr w:rsidR="00F179E9" w:rsidRPr="002A263C" w:rsidTr="00FC71D8">
        <w:trPr>
          <w:trHeight w:val="1632"/>
          <w:jc w:val="center"/>
        </w:trPr>
        <w:tc>
          <w:tcPr>
            <w:tcW w:w="1834" w:type="dxa"/>
          </w:tcPr>
          <w:p w:rsidR="00F179E9" w:rsidRPr="002A263C" w:rsidRDefault="00D03620" w:rsidP="00461365">
            <w:pPr>
              <w:spacing w:before="60"/>
              <w:ind w:left="98" w:right="-14"/>
              <w:rPr>
                <w:sz w:val="18"/>
                <w:szCs w:val="18"/>
              </w:rPr>
            </w:pPr>
            <w:r>
              <w:rPr>
                <w:sz w:val="18"/>
                <w:szCs w:val="18"/>
              </w:rPr>
              <w:t xml:space="preserve">Būtina tinkamai cituoti šaltinius.  </w:t>
            </w:r>
          </w:p>
        </w:tc>
        <w:tc>
          <w:tcPr>
            <w:tcW w:w="3797" w:type="dxa"/>
          </w:tcPr>
          <w:p w:rsidR="00F179E9" w:rsidRPr="00461365" w:rsidRDefault="00DD6252" w:rsidP="00C20F23">
            <w:pPr>
              <w:spacing w:before="60"/>
              <w:ind w:left="114" w:right="-20"/>
              <w:rPr>
                <w:spacing w:val="2"/>
                <w:sz w:val="18"/>
                <w:szCs w:val="18"/>
              </w:rPr>
            </w:pPr>
            <w:r w:rsidRPr="00DD6252">
              <w:rPr>
                <w:spacing w:val="2"/>
                <w:sz w:val="18"/>
                <w:szCs w:val="18"/>
              </w:rPr>
              <w:t xml:space="preserve">Cituoti ir nurodyti šaltinius reikia pagal </w:t>
            </w:r>
            <w:r w:rsidR="00C20F23">
              <w:rPr>
                <w:spacing w:val="2"/>
                <w:sz w:val="18"/>
                <w:szCs w:val="18"/>
              </w:rPr>
              <w:t xml:space="preserve">APA citavimo </w:t>
            </w:r>
            <w:r w:rsidRPr="00DD6252">
              <w:rPr>
                <w:spacing w:val="2"/>
                <w:sz w:val="18"/>
                <w:szCs w:val="18"/>
              </w:rPr>
              <w:t xml:space="preserve">sistemą: teksto viduje skliaustuose nurodoma šaltinio autoriaus pavardė ir leidinio metai, o straipsnio pabaigoje pateikiamas išsamus, pagal abėcėlę išrikiuotas literatūros sąrašas. </w:t>
            </w:r>
            <w:r>
              <w:rPr>
                <w:spacing w:val="2"/>
                <w:sz w:val="18"/>
                <w:szCs w:val="18"/>
              </w:rPr>
              <w:t>V</w:t>
            </w:r>
            <w:r w:rsidRPr="00DD6252">
              <w:rPr>
                <w:spacing w:val="2"/>
                <w:sz w:val="18"/>
                <w:szCs w:val="18"/>
              </w:rPr>
              <w:t xml:space="preserve">isi tekste cituoti šaltiniai </w:t>
            </w:r>
            <w:r>
              <w:rPr>
                <w:spacing w:val="2"/>
                <w:sz w:val="18"/>
                <w:szCs w:val="18"/>
              </w:rPr>
              <w:t>turi būti</w:t>
            </w:r>
            <w:r w:rsidRPr="00DD6252">
              <w:rPr>
                <w:spacing w:val="2"/>
                <w:sz w:val="18"/>
                <w:szCs w:val="18"/>
              </w:rPr>
              <w:t xml:space="preserve"> pateikiami literatūros sąraše ir atvirkščiai. </w:t>
            </w:r>
          </w:p>
        </w:tc>
        <w:tc>
          <w:tcPr>
            <w:tcW w:w="1740" w:type="dxa"/>
          </w:tcPr>
          <w:p w:rsidR="00F179E9" w:rsidRPr="002A263C" w:rsidRDefault="00DD6252" w:rsidP="001F220C">
            <w:pPr>
              <w:spacing w:before="60"/>
              <w:ind w:left="101" w:right="-14"/>
              <w:rPr>
                <w:sz w:val="18"/>
                <w:szCs w:val="18"/>
              </w:rPr>
            </w:pPr>
            <w:r>
              <w:rPr>
                <w:sz w:val="18"/>
                <w:szCs w:val="18"/>
              </w:rPr>
              <w:t>Daugia</w:t>
            </w:r>
            <w:r w:rsidR="009A5254">
              <w:rPr>
                <w:sz w:val="18"/>
                <w:szCs w:val="18"/>
              </w:rPr>
              <w:t xml:space="preserve">u informacijos rasite skyriuje </w:t>
            </w:r>
            <w:r w:rsidR="009A5254">
              <w:rPr>
                <w:sz w:val="18"/>
                <w:szCs w:val="18"/>
                <w:lang w:val="lt-LT"/>
              </w:rPr>
              <w:t>„</w:t>
            </w:r>
            <w:r>
              <w:rPr>
                <w:sz w:val="18"/>
                <w:szCs w:val="18"/>
              </w:rPr>
              <w:t xml:space="preserve">Literatūros sąrašo </w:t>
            </w:r>
            <w:r w:rsidR="00A12365">
              <w:rPr>
                <w:sz w:val="18"/>
                <w:szCs w:val="18"/>
              </w:rPr>
              <w:t xml:space="preserve">sudarymo </w:t>
            </w:r>
            <w:proofErr w:type="gramStart"/>
            <w:r w:rsidR="00A12365">
              <w:rPr>
                <w:sz w:val="18"/>
                <w:szCs w:val="18"/>
              </w:rPr>
              <w:t>reikalavimai</w:t>
            </w:r>
            <w:r w:rsidR="009A5254">
              <w:rPr>
                <w:sz w:val="18"/>
                <w:szCs w:val="18"/>
                <w:lang w:val="lt-LT"/>
              </w:rPr>
              <w:t>“</w:t>
            </w:r>
            <w:proofErr w:type="gramEnd"/>
            <w:r w:rsidR="00582E3B" w:rsidRPr="00461365">
              <w:rPr>
                <w:sz w:val="18"/>
                <w:szCs w:val="18"/>
              </w:rPr>
              <w:t>.</w:t>
            </w:r>
            <w:r w:rsidR="001739AF" w:rsidRPr="00461365">
              <w:rPr>
                <w:sz w:val="18"/>
                <w:szCs w:val="18"/>
              </w:rPr>
              <w:t xml:space="preserve"> </w:t>
            </w:r>
            <w:r w:rsidR="009A5254">
              <w:rPr>
                <w:sz w:val="18"/>
                <w:szCs w:val="18"/>
              </w:rPr>
              <w:t xml:space="preserve">Pavyzdžiai pateikti skyriuje </w:t>
            </w:r>
            <w:r w:rsidR="009A5254">
              <w:rPr>
                <w:sz w:val="18"/>
                <w:szCs w:val="18"/>
                <w:lang w:val="lt-LT"/>
              </w:rPr>
              <w:t>„</w:t>
            </w:r>
            <w:proofErr w:type="gramStart"/>
            <w:r w:rsidR="00A12365">
              <w:rPr>
                <w:sz w:val="18"/>
                <w:szCs w:val="18"/>
              </w:rPr>
              <w:t>Literatūra</w:t>
            </w:r>
            <w:r w:rsidR="009A5254">
              <w:rPr>
                <w:sz w:val="18"/>
                <w:szCs w:val="18"/>
                <w:lang w:val="lt-LT"/>
              </w:rPr>
              <w:t>“</w:t>
            </w:r>
            <w:proofErr w:type="gramEnd"/>
            <w:r w:rsidR="00F411B5" w:rsidRPr="00461365">
              <w:rPr>
                <w:sz w:val="18"/>
                <w:szCs w:val="18"/>
              </w:rPr>
              <w:t>.</w:t>
            </w:r>
            <w:r w:rsidR="001739AF">
              <w:rPr>
                <w:sz w:val="18"/>
                <w:szCs w:val="18"/>
              </w:rPr>
              <w:t xml:space="preserve"> </w:t>
            </w:r>
          </w:p>
        </w:tc>
      </w:tr>
      <w:tr w:rsidR="00F179E9" w:rsidRPr="002A263C" w:rsidTr="00FC71D8">
        <w:trPr>
          <w:trHeight w:val="1647"/>
          <w:jc w:val="center"/>
        </w:trPr>
        <w:tc>
          <w:tcPr>
            <w:tcW w:w="1834" w:type="dxa"/>
          </w:tcPr>
          <w:p w:rsidR="00F179E9" w:rsidRPr="002A263C" w:rsidRDefault="004620F1" w:rsidP="0036027D">
            <w:pPr>
              <w:tabs>
                <w:tab w:val="left" w:pos="2234"/>
              </w:tabs>
              <w:spacing w:before="60" w:line="242" w:lineRule="auto"/>
              <w:ind w:left="122" w:right="90"/>
              <w:rPr>
                <w:sz w:val="18"/>
                <w:szCs w:val="18"/>
              </w:rPr>
            </w:pPr>
            <w:r>
              <w:rPr>
                <w:sz w:val="18"/>
                <w:szCs w:val="18"/>
              </w:rPr>
              <w:t>Literatūros sąrašas turi atitikti žurnalo reikalavimus.</w:t>
            </w:r>
            <w:r w:rsidR="00F179E9" w:rsidRPr="002A263C">
              <w:rPr>
                <w:sz w:val="18"/>
                <w:szCs w:val="18"/>
              </w:rPr>
              <w:t xml:space="preserve"> </w:t>
            </w:r>
          </w:p>
        </w:tc>
        <w:tc>
          <w:tcPr>
            <w:tcW w:w="3797" w:type="dxa"/>
          </w:tcPr>
          <w:p w:rsidR="00F179E9" w:rsidRPr="00F179E9" w:rsidRDefault="0036027D" w:rsidP="001C7FD3">
            <w:pPr>
              <w:spacing w:before="60"/>
              <w:ind w:left="102"/>
              <w:rPr>
                <w:spacing w:val="-4"/>
                <w:sz w:val="18"/>
                <w:szCs w:val="18"/>
              </w:rPr>
            </w:pPr>
            <w:r>
              <w:rPr>
                <w:sz w:val="18"/>
                <w:szCs w:val="18"/>
              </w:rPr>
              <w:t>Literatūros sąrašas turi būti pateiktas pagal abėcėlę.</w:t>
            </w:r>
            <w:r w:rsidRPr="002A263C" w:rsidDel="0036027D">
              <w:rPr>
                <w:sz w:val="18"/>
                <w:szCs w:val="18"/>
              </w:rPr>
              <w:t xml:space="preserve"> </w:t>
            </w:r>
            <w:r>
              <w:rPr>
                <w:sz w:val="18"/>
                <w:szCs w:val="18"/>
              </w:rPr>
              <w:t>Prašome pasitikrinti, ar šaltiniuose autorių vardai ir pavardės, kit</w:t>
            </w:r>
            <w:r w:rsidR="008D64C8">
              <w:rPr>
                <w:sz w:val="18"/>
                <w:szCs w:val="18"/>
              </w:rPr>
              <w:t xml:space="preserve">i elementai </w:t>
            </w:r>
            <w:r>
              <w:rPr>
                <w:sz w:val="18"/>
                <w:szCs w:val="18"/>
              </w:rPr>
              <w:t>(pavadinimas, metai, tomas, puslapiai ir t.t.) yra teisingi. Daugiau informacijos</w:t>
            </w:r>
            <w:r w:rsidR="009A5254">
              <w:rPr>
                <w:sz w:val="18"/>
                <w:szCs w:val="18"/>
              </w:rPr>
              <w:t xml:space="preserve"> ir pavyzdžių rasite skyriuose </w:t>
            </w:r>
            <w:r w:rsidR="009A5254">
              <w:rPr>
                <w:sz w:val="18"/>
                <w:szCs w:val="18"/>
                <w:lang w:val="lt-LT"/>
              </w:rPr>
              <w:t>„</w:t>
            </w:r>
            <w:r>
              <w:rPr>
                <w:sz w:val="18"/>
                <w:szCs w:val="18"/>
              </w:rPr>
              <w:t xml:space="preserve">Literatūros sąrašo sudarymo </w:t>
            </w:r>
            <w:proofErr w:type="gramStart"/>
            <w:r>
              <w:rPr>
                <w:sz w:val="18"/>
                <w:szCs w:val="18"/>
              </w:rPr>
              <w:t>reikalavimai</w:t>
            </w:r>
            <w:r w:rsidR="009A5254">
              <w:rPr>
                <w:sz w:val="18"/>
                <w:szCs w:val="18"/>
                <w:lang w:val="lt-LT"/>
              </w:rPr>
              <w:t>“</w:t>
            </w:r>
            <w:r w:rsidR="009A5254">
              <w:rPr>
                <w:sz w:val="18"/>
                <w:szCs w:val="18"/>
              </w:rPr>
              <w:t xml:space="preserve"> ir</w:t>
            </w:r>
            <w:proofErr w:type="gramEnd"/>
            <w:r w:rsidR="009A5254">
              <w:rPr>
                <w:sz w:val="18"/>
                <w:szCs w:val="18"/>
              </w:rPr>
              <w:t xml:space="preserve"> </w:t>
            </w:r>
            <w:r w:rsidR="009A5254">
              <w:rPr>
                <w:sz w:val="18"/>
                <w:szCs w:val="18"/>
                <w:lang w:val="lt-LT"/>
              </w:rPr>
              <w:t>„</w:t>
            </w:r>
            <w:r>
              <w:rPr>
                <w:sz w:val="18"/>
                <w:szCs w:val="18"/>
              </w:rPr>
              <w:t>Literatūra</w:t>
            </w:r>
            <w:r w:rsidR="009A5254">
              <w:rPr>
                <w:sz w:val="18"/>
                <w:szCs w:val="18"/>
                <w:lang w:val="lt-LT"/>
              </w:rPr>
              <w:t>“</w:t>
            </w:r>
            <w:r>
              <w:rPr>
                <w:sz w:val="18"/>
                <w:szCs w:val="18"/>
              </w:rPr>
              <w:t>.</w:t>
            </w:r>
          </w:p>
        </w:tc>
        <w:tc>
          <w:tcPr>
            <w:tcW w:w="1740" w:type="dxa"/>
          </w:tcPr>
          <w:p w:rsidR="00F179E9" w:rsidRPr="002A263C" w:rsidRDefault="00000835" w:rsidP="008D64C8">
            <w:pPr>
              <w:spacing w:before="60"/>
              <w:ind w:left="90" w:right="12"/>
              <w:rPr>
                <w:sz w:val="18"/>
                <w:szCs w:val="18"/>
              </w:rPr>
            </w:pPr>
            <w:r>
              <w:rPr>
                <w:sz w:val="18"/>
                <w:szCs w:val="18"/>
              </w:rPr>
              <w:t xml:space="preserve">Prašome patikrinti, ar </w:t>
            </w:r>
            <w:r w:rsidR="009A5254">
              <w:rPr>
                <w:sz w:val="18"/>
                <w:szCs w:val="18"/>
              </w:rPr>
              <w:t xml:space="preserve">pateikta </w:t>
            </w:r>
            <w:r>
              <w:rPr>
                <w:sz w:val="18"/>
                <w:szCs w:val="18"/>
              </w:rPr>
              <w:t>visa literatūros šaltinio aprašyme reikalaujama info</w:t>
            </w:r>
            <w:r w:rsidR="009A5254">
              <w:rPr>
                <w:sz w:val="18"/>
                <w:szCs w:val="18"/>
              </w:rPr>
              <w:t>rmacija</w:t>
            </w:r>
            <w:r>
              <w:rPr>
                <w:sz w:val="18"/>
                <w:szCs w:val="18"/>
              </w:rPr>
              <w:t xml:space="preserve">. </w:t>
            </w:r>
          </w:p>
        </w:tc>
      </w:tr>
      <w:tr w:rsidR="00F179E9" w:rsidRPr="002A263C" w:rsidTr="00FC71D8">
        <w:trPr>
          <w:trHeight w:val="1647"/>
          <w:jc w:val="center"/>
        </w:trPr>
        <w:tc>
          <w:tcPr>
            <w:tcW w:w="1834" w:type="dxa"/>
          </w:tcPr>
          <w:p w:rsidR="00F179E9" w:rsidRPr="00224840" w:rsidRDefault="00DE5A68" w:rsidP="00EC3EDD">
            <w:pPr>
              <w:tabs>
                <w:tab w:val="left" w:pos="2234"/>
              </w:tabs>
              <w:spacing w:before="60" w:line="242" w:lineRule="auto"/>
              <w:ind w:left="122" w:right="90"/>
              <w:rPr>
                <w:sz w:val="18"/>
                <w:szCs w:val="18"/>
              </w:rPr>
            </w:pPr>
            <w:r>
              <w:rPr>
                <w:bCs/>
                <w:sz w:val="18"/>
                <w:szCs w:val="18"/>
              </w:rPr>
              <w:t>Informacija apie p</w:t>
            </w:r>
            <w:r w:rsidR="00000835" w:rsidRPr="00000835">
              <w:rPr>
                <w:bCs/>
                <w:sz w:val="18"/>
                <w:szCs w:val="18"/>
              </w:rPr>
              <w:t xml:space="preserve">adėkas, finansavimą, interesų deklaravimą, indėlį į straipsnį ir biografinės pastabos turi būti pateiktos atskirame faile. </w:t>
            </w:r>
          </w:p>
        </w:tc>
        <w:tc>
          <w:tcPr>
            <w:tcW w:w="3797" w:type="dxa"/>
          </w:tcPr>
          <w:p w:rsidR="00F179E9" w:rsidRPr="002A263C" w:rsidRDefault="00DE5A68" w:rsidP="00AE43BB">
            <w:pPr>
              <w:spacing w:before="60"/>
              <w:ind w:left="102"/>
              <w:rPr>
                <w:sz w:val="18"/>
                <w:szCs w:val="18"/>
              </w:rPr>
            </w:pPr>
            <w:r w:rsidRPr="00DE5A68">
              <w:rPr>
                <w:sz w:val="18"/>
                <w:szCs w:val="18"/>
              </w:rPr>
              <w:t>Siekiant išlaikyti anonimiškumą,</w:t>
            </w:r>
            <w:r>
              <w:rPr>
                <w:sz w:val="18"/>
                <w:szCs w:val="18"/>
              </w:rPr>
              <w:t xml:space="preserve"> ši informacija į straipsnį bus įterpta po recenzavimo</w:t>
            </w:r>
            <w:r w:rsidR="002A078C">
              <w:rPr>
                <w:sz w:val="18"/>
                <w:szCs w:val="18"/>
              </w:rPr>
              <w:t>.</w:t>
            </w:r>
          </w:p>
        </w:tc>
        <w:tc>
          <w:tcPr>
            <w:tcW w:w="1740" w:type="dxa"/>
          </w:tcPr>
          <w:p w:rsidR="00F179E9" w:rsidRPr="002A263C" w:rsidRDefault="00F179E9" w:rsidP="00461365">
            <w:pPr>
              <w:spacing w:before="60"/>
              <w:ind w:left="90" w:right="12"/>
              <w:rPr>
                <w:sz w:val="18"/>
                <w:szCs w:val="18"/>
              </w:rPr>
            </w:pPr>
          </w:p>
        </w:tc>
      </w:tr>
    </w:tbl>
    <w:p w:rsidR="00C814CC" w:rsidRPr="002A263C" w:rsidRDefault="009C44B6" w:rsidP="0073571D">
      <w:pPr>
        <w:pStyle w:val="Heading1"/>
      </w:pPr>
      <w:r>
        <w:t>2</w:t>
      </w:r>
      <w:r w:rsidR="00F179E9">
        <w:t xml:space="preserve">. </w:t>
      </w:r>
      <w:r w:rsidR="00C407CE" w:rsidRPr="002A263C">
        <w:t>For</w:t>
      </w:r>
      <w:r w:rsidR="00C407CE" w:rsidRPr="00B16FFB">
        <w:t>mu</w:t>
      </w:r>
      <w:r w:rsidR="00C407CE" w:rsidRPr="002A263C">
        <w:t>l</w:t>
      </w:r>
      <w:r w:rsidR="009B51B9">
        <w:t>ės ir lygtys</w:t>
      </w:r>
      <w:r w:rsidR="00852567">
        <w:t xml:space="preserve"> </w:t>
      </w:r>
    </w:p>
    <w:p w:rsidR="008A0C25" w:rsidRDefault="009B51B9" w:rsidP="008A0C25">
      <w:pPr>
        <w:pStyle w:val="Paragraphbody"/>
      </w:pPr>
      <w:r w:rsidRPr="00370272">
        <w:t>Formulės ir lygtys tekste turi būti parašyt</w:t>
      </w:r>
      <w:r w:rsidR="00EC3EDD" w:rsidRPr="00370272">
        <w:t>os</w:t>
      </w:r>
      <w:r w:rsidRPr="00370272">
        <w:t xml:space="preserve"> </w:t>
      </w:r>
      <w:r w:rsidR="00E91A19" w:rsidRPr="00370272">
        <w:rPr>
          <w:lang w:val="lt-LT"/>
        </w:rPr>
        <w:t>„</w:t>
      </w:r>
      <w:r w:rsidRPr="00370272">
        <w:t xml:space="preserve">Equation </w:t>
      </w:r>
      <w:proofErr w:type="gramStart"/>
      <w:r w:rsidRPr="00370272">
        <w:t>Editor</w:t>
      </w:r>
      <w:r w:rsidR="00E91A19" w:rsidRPr="00370272">
        <w:rPr>
          <w:lang w:val="lt-LT"/>
        </w:rPr>
        <w:t>“</w:t>
      </w:r>
      <w:r w:rsidRPr="00370272">
        <w:t xml:space="preserve"> programėle</w:t>
      </w:r>
      <w:proofErr w:type="gramEnd"/>
      <w:r w:rsidRPr="00370272">
        <w:t xml:space="preserve">. Pagrindinių simbolių dydis formulėse turi atitikti teksto raidžių dydį </w:t>
      </w:r>
      <w:r w:rsidR="008A0C25">
        <w:t>–</w:t>
      </w:r>
      <w:r w:rsidR="008634DB">
        <w:t xml:space="preserve"> </w:t>
      </w:r>
      <w:r w:rsidR="008A0C25">
        <w:t>10 pt, indeksai turi būti 7 pt, subindeksai – 6 pt.</w:t>
      </w:r>
    </w:p>
    <w:p w:rsidR="00AA7B72" w:rsidRPr="0073571D" w:rsidRDefault="008A0C25" w:rsidP="008A0C25">
      <w:pPr>
        <w:pStyle w:val="Paragraphbody"/>
      </w:pPr>
      <w:r>
        <w:t>Visi skaitmenys, įskaitant indeksų skaitmenis, pateikiami tiesiu (Regular) šriftu, o kintamieji rašomi pasviruoju (</w:t>
      </w:r>
      <w:r w:rsidRPr="001C7FD3">
        <w:rPr>
          <w:i/>
        </w:rPr>
        <w:t>Italic</w:t>
      </w:r>
      <w:r>
        <w:t xml:space="preserve">). Matricos yra rašomos laužtiniuose skliaustuose </w:t>
      </w:r>
      <w:proofErr w:type="gramStart"/>
      <w:r>
        <w:t>[ ]</w:t>
      </w:r>
      <w:proofErr w:type="gramEnd"/>
      <w:r>
        <w:t xml:space="preserve">, o vektoriai – riestiniuose { }. Matricų ir vektorių rašymui negalima naudoti pusjuodžio (Bold) šrifto. </w:t>
      </w:r>
      <w:r w:rsidR="00AA7B72" w:rsidRPr="004A13D2">
        <w:t xml:space="preserve">Matricos yra rašomos </w:t>
      </w:r>
      <w:r w:rsidR="00505305" w:rsidRPr="004A13D2">
        <w:t xml:space="preserve">laužtiniuose skliaustuose </w:t>
      </w:r>
      <w:proofErr w:type="gramStart"/>
      <w:r w:rsidR="00505305" w:rsidRPr="004A13D2">
        <w:t>[ ]</w:t>
      </w:r>
      <w:proofErr w:type="gramEnd"/>
      <w:r w:rsidR="00505305" w:rsidRPr="004A13D2">
        <w:t>, o vektoriai – riestiniuose { }. Formulės turi būti suformatuotos Times New Roman 1</w:t>
      </w:r>
      <w:r w:rsidR="0012669D" w:rsidRPr="004A13D2">
        <w:t>0</w:t>
      </w:r>
      <w:r w:rsidR="00505305" w:rsidRPr="0073571D">
        <w:t xml:space="preserve"> pt šriftu. </w:t>
      </w:r>
      <w:r w:rsidR="008D64C8" w:rsidRPr="0073571D">
        <w:t>K</w:t>
      </w:r>
      <w:r w:rsidR="00E91A19" w:rsidRPr="0073571D">
        <w:t>ai lygtys ir formul</w:t>
      </w:r>
      <w:r w:rsidR="00E91A19" w:rsidRPr="0073571D">
        <w:rPr>
          <w:lang w:val="lt-LT"/>
        </w:rPr>
        <w:t>ės</w:t>
      </w:r>
      <w:r w:rsidR="00E91A19" w:rsidRPr="0073571D">
        <w:t xml:space="preserve"> yra teksto dalis, p</w:t>
      </w:r>
      <w:r w:rsidR="00505305" w:rsidRPr="0073571D">
        <w:t xml:space="preserve">rašome </w:t>
      </w:r>
      <w:r w:rsidR="00E91A19" w:rsidRPr="0073571D">
        <w:t xml:space="preserve">jas skirti </w:t>
      </w:r>
      <w:r w:rsidR="00505305" w:rsidRPr="0073571D">
        <w:t>kableliais arba taškais</w:t>
      </w:r>
      <w:r w:rsidR="00CD503F" w:rsidRPr="0073571D">
        <w:t>, pvz</w:t>
      </w:r>
      <w:r w:rsidR="008D64C8" w:rsidRPr="0073571D">
        <w:t>.</w:t>
      </w:r>
      <w:r w:rsidR="0043035E" w:rsidRPr="0073571D">
        <w:t>:</w:t>
      </w:r>
    </w:p>
    <w:p w:rsidR="00BB1217" w:rsidRPr="00BB1217" w:rsidRDefault="00C814CC" w:rsidP="00BB1217">
      <w:pPr>
        <w:pStyle w:val="Displayedequation"/>
      </w:pPr>
      <w:r w:rsidRPr="002A263C">
        <w:tab/>
      </w:r>
      <w:r w:rsidR="00D9318E" w:rsidRPr="002A263C">
        <w:rPr>
          <w:noProof/>
          <w:position w:val="-24"/>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95pt;height:30.85pt;mso-width-percent:0;mso-height-percent:0;mso-width-percent:0;mso-height-percent:0" o:ole="" fillcolor="window">
            <v:imagedata r:id="rId8" o:title=""/>
          </v:shape>
          <o:OLEObject Type="Embed" ProgID="Equation.3" ShapeID="_x0000_i1026" DrawAspect="Content" ObjectID="_1665231164" r:id="rId9"/>
        </w:object>
      </w:r>
      <w:r w:rsidR="003740F5" w:rsidRPr="002A263C">
        <w:t xml:space="preserve"> (</w:t>
      </w:r>
      <w:r w:rsidR="008D64C8">
        <w:t>vart</w:t>
      </w:r>
      <w:r w:rsidR="008D64C8" w:rsidRPr="00D56A7A">
        <w:t>okite</w:t>
      </w:r>
      <w:r w:rsidR="00661FB6">
        <w:t xml:space="preserve"> Displayed equation</w:t>
      </w:r>
      <w:r w:rsidR="00273B9D">
        <w:t xml:space="preserve"> stilių arba</w:t>
      </w:r>
      <w:r w:rsidR="00A72266">
        <w:t xml:space="preserve"> </w:t>
      </w:r>
      <w:r w:rsidR="003740F5" w:rsidRPr="002A263C">
        <w:t>Alt + Ctrl + E)</w:t>
      </w:r>
      <w:r w:rsidR="009276BF" w:rsidRPr="002A263C">
        <w:t>,</w:t>
      </w:r>
      <w:r w:rsidRPr="002A263C">
        <w:rPr>
          <w:rFonts w:eastAsia="Arial"/>
        </w:rPr>
        <w:tab/>
      </w:r>
      <w:r w:rsidRPr="002A263C">
        <w:t>(1)</w:t>
      </w:r>
    </w:p>
    <w:p w:rsidR="00C814CC" w:rsidRDefault="00273B9D" w:rsidP="00370272">
      <w:pPr>
        <w:pStyle w:val="Paragraphbody"/>
      </w:pPr>
      <w:r>
        <w:t>čia</w:t>
      </w:r>
      <w:r w:rsidR="00C814CC" w:rsidRPr="002A263C">
        <w:t xml:space="preserve">: </w:t>
      </w:r>
      <w:r w:rsidR="00EB3D3C" w:rsidRPr="00461365">
        <w:rPr>
          <w:i/>
        </w:rPr>
        <w:t>a</w:t>
      </w:r>
      <w:r w:rsidR="00EB3D3C">
        <w:t xml:space="preserve"> – </w:t>
      </w:r>
      <w:r>
        <w:t>paaiškinimas</w:t>
      </w:r>
      <w:r w:rsidR="00EB3D3C">
        <w:t xml:space="preserve">; </w:t>
      </w:r>
      <w:r w:rsidR="00EB3D3C">
        <w:rPr>
          <w:i/>
        </w:rPr>
        <w:t xml:space="preserve">b </w:t>
      </w:r>
      <w:r w:rsidR="00EB3D3C">
        <w:t xml:space="preserve">– </w:t>
      </w:r>
      <w:r>
        <w:t>paaiškinimas</w:t>
      </w:r>
      <w:r w:rsidR="008D64C8">
        <w:t xml:space="preserve"> ir</w:t>
      </w:r>
      <w:r w:rsidR="00EB3D3C">
        <w:t xml:space="preserve"> </w:t>
      </w:r>
      <w:r>
        <w:t>t.</w:t>
      </w:r>
      <w:r w:rsidR="002C23B4">
        <w:t xml:space="preserve"> </w:t>
      </w:r>
      <w:r>
        <w:t>t</w:t>
      </w:r>
      <w:r w:rsidR="00EB3D3C">
        <w:t xml:space="preserve">. </w:t>
      </w:r>
      <w:r w:rsidR="00AD2738">
        <w:t>(</w:t>
      </w:r>
      <w:r>
        <w:t>privaloma paaiškinti visus simbolius</w:t>
      </w:r>
      <w:r w:rsidR="00AD2738">
        <w:t>)</w:t>
      </w:r>
      <w:r w:rsidR="00C814CC" w:rsidRPr="002A263C">
        <w:t>.</w:t>
      </w:r>
    </w:p>
    <w:p w:rsidR="003A4D3C" w:rsidRPr="002A263C" w:rsidRDefault="003A4D3C" w:rsidP="00370272">
      <w:pPr>
        <w:pStyle w:val="Paragraphbody"/>
      </w:pPr>
      <w:r>
        <w:t xml:space="preserve">Prašome </w:t>
      </w:r>
      <w:r w:rsidR="008D64C8">
        <w:t>rašyti</w:t>
      </w:r>
      <w:r>
        <w:t xml:space="preserve"> formules į vieną </w:t>
      </w:r>
      <w:r w:rsidR="008D64C8">
        <w:t>stulpelį</w:t>
      </w:r>
      <w:r>
        <w:t xml:space="preserve">, </w:t>
      </w:r>
      <w:r w:rsidR="00E91A19">
        <w:t xml:space="preserve">o </w:t>
      </w:r>
      <w:r>
        <w:t>jei reikia</w:t>
      </w:r>
      <w:r w:rsidR="00E91A19">
        <w:t>,</w:t>
      </w:r>
      <w:r>
        <w:t xml:space="preserve"> </w:t>
      </w:r>
      <w:r w:rsidR="008D64C8">
        <w:t xml:space="preserve">vartojant </w:t>
      </w:r>
      <w:r w:rsidR="00E91A19">
        <w:t xml:space="preserve">atitinkamus algebros simbolius </w:t>
      </w:r>
      <w:r>
        <w:t xml:space="preserve">kelti jas </w:t>
      </w:r>
      <w:r w:rsidR="00E91A19">
        <w:t xml:space="preserve">iš vienos </w:t>
      </w:r>
      <w:r>
        <w:t xml:space="preserve">į kitą eilutę. Formulės numeruojamos eilutės dešinėje pusėje arabiškais skaitmenimis, juos apskliaudžiant lenktiniais </w:t>
      </w:r>
      <w:r>
        <w:lastRenderedPageBreak/>
        <w:t>skliaustais.</w:t>
      </w:r>
      <w:r w:rsidR="006D4323">
        <w:t xml:space="preserve"> Ilgesnių formulių, užimančių dvi ir daugiau eilučių </w:t>
      </w:r>
      <w:r w:rsidR="00E460AA">
        <w:t xml:space="preserve">(žr. (2)) </w:t>
      </w:r>
      <w:r w:rsidR="006D4323">
        <w:t>skyrimas ir numeravimas turi būti vertikaliai centruota</w:t>
      </w:r>
      <w:r w:rsidR="00E460AA">
        <w:t>s</w:t>
      </w:r>
      <w:r w:rsidR="006D4323">
        <w:t xml:space="preserve"> pagal paskutinę formulės eilutę</w:t>
      </w:r>
      <w:r w:rsidR="00E460AA">
        <w:t xml:space="preserve">. Horizontaliai ilgesnių formulių dalys lygiuojamos pagal kairįjį kraštą. </w:t>
      </w:r>
    </w:p>
    <w:p w:rsidR="00BB1217" w:rsidRPr="00C1312F" w:rsidRDefault="00C1312F" w:rsidP="00C1312F">
      <w:pPr>
        <w:pStyle w:val="Displayedequation"/>
        <w:rPr>
          <w:b/>
        </w:rPr>
      </w:pPr>
      <w:r>
        <w:tab/>
      </w:r>
      <w:r w:rsidR="00D9318E" w:rsidRPr="00014BA6">
        <w:rPr>
          <w:noProof/>
          <w:position w:val="-68"/>
        </w:rPr>
        <w:object w:dxaOrig="3700" w:dyaOrig="1460">
          <v:shape id="_x0000_i1025" type="#_x0000_t75" alt="" style="width:210.65pt;height:73.35pt;mso-width-percent:0;mso-height-percent:0;mso-width-percent:0;mso-height-percent:0" o:ole="">
            <v:imagedata r:id="rId10" o:title=""/>
          </v:shape>
          <o:OLEObject Type="Embed" ProgID="Equation.DSMT4" ShapeID="_x0000_i1025" DrawAspect="Content" ObjectID="_1665231165" r:id="rId11"/>
        </w:object>
      </w:r>
      <w:r>
        <w:tab/>
      </w:r>
      <w:r w:rsidR="00852567" w:rsidRPr="00075A8E">
        <w:rPr>
          <w:position w:val="-40"/>
        </w:rPr>
        <w:t>(2)</w:t>
      </w:r>
    </w:p>
    <w:p w:rsidR="00C814CC" w:rsidRPr="00851593" w:rsidRDefault="00E460AA" w:rsidP="00370272">
      <w:pPr>
        <w:pStyle w:val="Paragraphbody"/>
      </w:pPr>
      <w:r>
        <w:t xml:space="preserve">Minuso ženklui rašyti </w:t>
      </w:r>
      <w:r w:rsidR="00623323">
        <w:t xml:space="preserve">vartokite </w:t>
      </w:r>
      <w:r>
        <w:t>ilgąjį brūkšnį</w:t>
      </w:r>
      <w:r w:rsidR="002924EE" w:rsidRPr="00851593">
        <w:t xml:space="preserve"> (–)</w:t>
      </w:r>
      <w:r>
        <w:t>, o ne trumpą brūkšnelį</w:t>
      </w:r>
      <w:r w:rsidR="002924EE" w:rsidRPr="00851593">
        <w:t xml:space="preserve"> (-). </w:t>
      </w:r>
      <w:r w:rsidR="005A1016">
        <w:t>Formatuojant tekstą</w:t>
      </w:r>
      <w:r w:rsidR="00C814CC" w:rsidRPr="00851593">
        <w:t xml:space="preserve">, </w:t>
      </w:r>
      <w:r w:rsidR="005A1016">
        <w:t xml:space="preserve">kuriame </w:t>
      </w:r>
      <w:r w:rsidR="00623323">
        <w:t>varto</w:t>
      </w:r>
      <w:r w:rsidR="005A1016">
        <w:t xml:space="preserve">jami su klaviatūra suvesti specialieji ženklai, tokie kaip graikiškos raidės, </w:t>
      </w:r>
      <w:r w:rsidR="0043035E">
        <w:t xml:space="preserve">simboliai </w:t>
      </w:r>
      <w:r w:rsidR="005A1016">
        <w:t>gali susigadinti ir pradingti. Siek</w:t>
      </w:r>
      <w:r w:rsidR="0043035E">
        <w:t>dami</w:t>
      </w:r>
      <w:r w:rsidR="005A1016">
        <w:t xml:space="preserve"> išvengti šios problemos, prašome visada specialiuosius ženklus įterpti į dokumentą iš </w:t>
      </w:r>
      <w:r w:rsidR="00623323">
        <w:t>s</w:t>
      </w:r>
      <w:r w:rsidR="00AE43BB">
        <w:t>imbolių lango (</w:t>
      </w:r>
      <w:r w:rsidR="00C814CC" w:rsidRPr="00851593">
        <w:rPr>
          <w:i/>
        </w:rPr>
        <w:t>Insert</w:t>
      </w:r>
      <w:r w:rsidR="00C814CC" w:rsidRPr="00851593">
        <w:t xml:space="preserve"> → </w:t>
      </w:r>
      <w:r w:rsidR="00C814CC" w:rsidRPr="00851593">
        <w:rPr>
          <w:i/>
        </w:rPr>
        <w:t>Symbol</w:t>
      </w:r>
      <w:r w:rsidR="00AE43BB">
        <w:rPr>
          <w:i/>
        </w:rPr>
        <w:t>)</w:t>
      </w:r>
      <w:r w:rsidR="00326516" w:rsidRPr="0087744B">
        <w:t>:</w:t>
      </w:r>
      <w:r w:rsidR="00326516">
        <w:t xml:space="preserve"> i</w:t>
      </w:r>
      <w:r w:rsidR="00AE43BB">
        <w:t xml:space="preserve">š </w:t>
      </w:r>
      <w:r w:rsidR="00C814CC" w:rsidRPr="00851593">
        <w:rPr>
          <w:i/>
        </w:rPr>
        <w:t>Symbol</w:t>
      </w:r>
      <w:r w:rsidR="00C814CC" w:rsidRPr="00851593">
        <w:t xml:space="preserve"> </w:t>
      </w:r>
      <w:r w:rsidR="00AE43BB">
        <w:t>lango pasrinkite reikalingą ženklą ir paspauskite</w:t>
      </w:r>
      <w:r w:rsidR="00C814CC" w:rsidRPr="00851593">
        <w:t xml:space="preserve"> </w:t>
      </w:r>
      <w:r w:rsidR="00C814CC" w:rsidRPr="00851593">
        <w:rPr>
          <w:i/>
        </w:rPr>
        <w:t>Insert</w:t>
      </w:r>
      <w:r w:rsidR="00C814CC" w:rsidRPr="00851593">
        <w:t>.</w:t>
      </w:r>
    </w:p>
    <w:p w:rsidR="00B51751" w:rsidRPr="006D1713" w:rsidRDefault="009C44B6" w:rsidP="0073571D">
      <w:pPr>
        <w:pStyle w:val="Heading1"/>
      </w:pPr>
      <w:r>
        <w:t>3</w:t>
      </w:r>
      <w:r w:rsidR="00952B3A">
        <w:t xml:space="preserve">. </w:t>
      </w:r>
      <w:r w:rsidR="00AE43BB">
        <w:t>Paveikslai ir lentelės</w:t>
      </w:r>
      <w:r w:rsidR="00852567" w:rsidRPr="006D1713">
        <w:t xml:space="preserve"> </w:t>
      </w:r>
    </w:p>
    <w:p w:rsidR="0061143E" w:rsidRPr="00851593" w:rsidRDefault="00680405" w:rsidP="00370272">
      <w:pPr>
        <w:pStyle w:val="Paragraphbody"/>
        <w:rPr>
          <w:szCs w:val="21"/>
        </w:rPr>
      </w:pPr>
      <w:r>
        <w:t>Lentelių ir paveikslų stilius ir šrifto dydis turi atitikti viso straipsnio stilių ir šrifto dydį. Paveikslų ir lentelių reikalavimai pateikti 2 lentelėje.</w:t>
      </w:r>
      <w:r w:rsidR="00A24187" w:rsidRPr="00851593">
        <w:t xml:space="preserve"> </w:t>
      </w:r>
      <w:r w:rsidR="0043035E">
        <w:t>Paveikslų (diagramų, schemų, brėžinių) viduje tekstui išskirti nenaudokite pusjuodžio (</w:t>
      </w:r>
      <w:r w:rsidR="005870E1">
        <w:t>B</w:t>
      </w:r>
      <w:r w:rsidR="0043035E">
        <w:t>old) šrifto</w:t>
      </w:r>
      <w:r w:rsidR="00326516">
        <w:t>.</w:t>
      </w:r>
      <w:r w:rsidR="005870E1">
        <w:t xml:space="preserve"> </w:t>
      </w:r>
      <w:r w:rsidR="00326516">
        <w:t>N</w:t>
      </w:r>
      <w:r w:rsidR="005870E1">
        <w:t>orėdami išskirti, naudokite pasvirąjį (</w:t>
      </w:r>
      <w:r w:rsidR="005870E1" w:rsidRPr="0087744B">
        <w:rPr>
          <w:i/>
        </w:rPr>
        <w:t>Italic</w:t>
      </w:r>
      <w:r w:rsidR="005870E1">
        <w:t>) šriftą</w:t>
      </w:r>
      <w:r w:rsidR="0043035E">
        <w:t xml:space="preserve">. </w:t>
      </w:r>
      <w:r w:rsidR="005870E1">
        <w:t xml:space="preserve">Visos lentelės </w:t>
      </w:r>
      <w:r w:rsidR="005870E1" w:rsidRPr="005870E1">
        <w:t xml:space="preserve">turi būti pateiktos kaip teksto dalis ir koreguotinos (lentelėms ir paveikslams nenaudokite makrokomandų ar momentinių ekrano kopijų (“screenshot”). </w:t>
      </w:r>
    </w:p>
    <w:p w:rsidR="00E73A96" w:rsidRPr="002A263C" w:rsidRDefault="005870E1" w:rsidP="000C788A">
      <w:pPr>
        <w:pStyle w:val="Tabletitle"/>
      </w:pPr>
      <w:r>
        <w:t>2 lentelė</w:t>
      </w:r>
      <w:r w:rsidR="00E73A96" w:rsidRPr="006D1713">
        <w:t>.</w:t>
      </w:r>
      <w:r w:rsidR="00E73A96" w:rsidRPr="002A263C">
        <w:t xml:space="preserve"> </w:t>
      </w:r>
      <w:r>
        <w:t>Paveikslų ir lentelių rengimo reikalavimai</w:t>
      </w:r>
      <w:r w:rsidR="00661FB6">
        <w:t>.</w:t>
      </w:r>
      <w:r w:rsidR="000C788A" w:rsidRPr="002A263C">
        <w:t xml:space="preserve"> </w:t>
      </w:r>
      <w:r>
        <w:t>Lentelės pavadinimui naudokite</w:t>
      </w:r>
      <w:r w:rsidR="0067384A">
        <w:t xml:space="preserve"> Times New Roman 9 pt</w:t>
      </w:r>
      <w:r w:rsidR="00661FB6">
        <w:t xml:space="preserve"> </w:t>
      </w:r>
      <w:r>
        <w:t xml:space="preserve">šriftą </w:t>
      </w:r>
      <w:r w:rsidR="00661FB6">
        <w:t>(</w:t>
      </w:r>
      <w:r w:rsidR="00623323">
        <w:t>vart</w:t>
      </w:r>
      <w:r w:rsidR="00623323" w:rsidRPr="00D56A7A">
        <w:t>okite</w:t>
      </w:r>
      <w:r>
        <w:t xml:space="preserve"> </w:t>
      </w:r>
      <w:r w:rsidR="00661FB6">
        <w:t>Table title</w:t>
      </w:r>
      <w:r>
        <w:t xml:space="preserve"> stilių arba</w:t>
      </w:r>
      <w:r w:rsidR="0067384A">
        <w:t xml:space="preserve"> </w:t>
      </w:r>
      <w:r w:rsidR="000C788A" w:rsidRPr="002A263C">
        <w:t>Alt + Ctrl + I)</w:t>
      </w:r>
    </w:p>
    <w:tbl>
      <w:tblPr>
        <w:tblW w:w="7371" w:type="dxa"/>
        <w:jc w:val="center"/>
        <w:tblBorders>
          <w:top w:val="single" w:sz="4" w:space="0" w:color="auto"/>
          <w:left w:val="single" w:sz="4" w:space="0" w:color="auto"/>
          <w:bottom w:val="single" w:sz="4" w:space="0" w:color="auto"/>
          <w:right w:val="single" w:sz="4" w:space="0" w:color="auto"/>
          <w:insideH w:val="single" w:sz="4" w:space="0" w:color="121110"/>
          <w:insideV w:val="single" w:sz="4" w:space="0" w:color="121110"/>
        </w:tblBorders>
        <w:tblLayout w:type="fixed"/>
        <w:tblCellMar>
          <w:left w:w="0" w:type="dxa"/>
          <w:right w:w="0" w:type="dxa"/>
        </w:tblCellMar>
        <w:tblLook w:val="01E0" w:firstRow="1" w:lastRow="1" w:firstColumn="1" w:lastColumn="1" w:noHBand="0" w:noVBand="0"/>
      </w:tblPr>
      <w:tblGrid>
        <w:gridCol w:w="1702"/>
        <w:gridCol w:w="2126"/>
        <w:gridCol w:w="1701"/>
        <w:gridCol w:w="1842"/>
      </w:tblGrid>
      <w:tr w:rsidR="009526DA" w:rsidRPr="002A263C" w:rsidTr="00FC71D8">
        <w:trPr>
          <w:trHeight w:hRule="exact" w:val="414"/>
          <w:jc w:val="center"/>
        </w:trPr>
        <w:tc>
          <w:tcPr>
            <w:tcW w:w="1702" w:type="dxa"/>
            <w:vAlign w:val="center"/>
          </w:tcPr>
          <w:p w:rsidR="000C788A" w:rsidRPr="002A263C" w:rsidRDefault="000C788A" w:rsidP="004323FC">
            <w:pPr>
              <w:ind w:right="-20"/>
              <w:jc w:val="center"/>
              <w:rPr>
                <w:sz w:val="18"/>
                <w:szCs w:val="18"/>
              </w:rPr>
            </w:pPr>
          </w:p>
        </w:tc>
        <w:tc>
          <w:tcPr>
            <w:tcW w:w="2126" w:type="dxa"/>
            <w:vAlign w:val="center"/>
          </w:tcPr>
          <w:p w:rsidR="000C788A" w:rsidRPr="002A263C" w:rsidRDefault="005870E1" w:rsidP="004323FC">
            <w:pPr>
              <w:ind w:right="-20"/>
              <w:jc w:val="center"/>
              <w:rPr>
                <w:sz w:val="18"/>
                <w:szCs w:val="18"/>
              </w:rPr>
            </w:pPr>
            <w:r>
              <w:rPr>
                <w:sz w:val="18"/>
                <w:szCs w:val="18"/>
              </w:rPr>
              <w:t>Šriftas</w:t>
            </w:r>
          </w:p>
        </w:tc>
        <w:tc>
          <w:tcPr>
            <w:tcW w:w="1701" w:type="dxa"/>
            <w:vAlign w:val="center"/>
          </w:tcPr>
          <w:p w:rsidR="000C788A" w:rsidRPr="002A263C" w:rsidRDefault="005870E1" w:rsidP="00851593">
            <w:pPr>
              <w:ind w:left="101" w:right="-20"/>
              <w:jc w:val="center"/>
              <w:rPr>
                <w:sz w:val="18"/>
                <w:szCs w:val="18"/>
              </w:rPr>
            </w:pPr>
            <w:r>
              <w:rPr>
                <w:sz w:val="18"/>
                <w:szCs w:val="18"/>
              </w:rPr>
              <w:t>Linijos storis</w:t>
            </w:r>
          </w:p>
        </w:tc>
        <w:tc>
          <w:tcPr>
            <w:tcW w:w="1842" w:type="dxa"/>
            <w:vAlign w:val="center"/>
          </w:tcPr>
          <w:p w:rsidR="000C788A" w:rsidRPr="002A263C" w:rsidRDefault="005870E1" w:rsidP="004323FC">
            <w:pPr>
              <w:ind w:left="101" w:right="-20"/>
              <w:jc w:val="center"/>
              <w:rPr>
                <w:sz w:val="18"/>
                <w:szCs w:val="18"/>
              </w:rPr>
            </w:pPr>
            <w:r>
              <w:rPr>
                <w:sz w:val="18"/>
                <w:szCs w:val="18"/>
              </w:rPr>
              <w:t>failų formatai</w:t>
            </w:r>
          </w:p>
        </w:tc>
      </w:tr>
      <w:tr w:rsidR="009526DA" w:rsidRPr="002A263C" w:rsidTr="00FC71D8">
        <w:trPr>
          <w:trHeight w:val="527"/>
          <w:jc w:val="center"/>
        </w:trPr>
        <w:tc>
          <w:tcPr>
            <w:tcW w:w="1702" w:type="dxa"/>
            <w:vAlign w:val="center"/>
          </w:tcPr>
          <w:p w:rsidR="004323FC" w:rsidRPr="002A263C" w:rsidRDefault="005870E1" w:rsidP="004323FC">
            <w:pPr>
              <w:tabs>
                <w:tab w:val="left" w:pos="2234"/>
              </w:tabs>
              <w:spacing w:line="242" w:lineRule="auto"/>
              <w:ind w:left="122" w:right="90"/>
              <w:rPr>
                <w:sz w:val="18"/>
                <w:szCs w:val="18"/>
              </w:rPr>
            </w:pPr>
            <w:r>
              <w:rPr>
                <w:sz w:val="18"/>
                <w:szCs w:val="18"/>
              </w:rPr>
              <w:t>Lentelės</w:t>
            </w:r>
          </w:p>
        </w:tc>
        <w:tc>
          <w:tcPr>
            <w:tcW w:w="2126" w:type="dxa"/>
            <w:vAlign w:val="center"/>
          </w:tcPr>
          <w:p w:rsidR="004323FC" w:rsidRPr="002A263C" w:rsidRDefault="00A24187" w:rsidP="004323FC">
            <w:pPr>
              <w:ind w:right="-20"/>
              <w:jc w:val="center"/>
              <w:rPr>
                <w:sz w:val="18"/>
                <w:szCs w:val="18"/>
              </w:rPr>
            </w:pPr>
            <w:r>
              <w:rPr>
                <w:sz w:val="18"/>
                <w:szCs w:val="18"/>
              </w:rPr>
              <w:t>Times New Roman 9 pt</w:t>
            </w:r>
          </w:p>
        </w:tc>
        <w:tc>
          <w:tcPr>
            <w:tcW w:w="1701" w:type="dxa"/>
            <w:vAlign w:val="center"/>
          </w:tcPr>
          <w:p w:rsidR="004323FC" w:rsidRPr="002A263C" w:rsidRDefault="00A24187" w:rsidP="00623323">
            <w:pPr>
              <w:ind w:left="101" w:right="-20"/>
              <w:jc w:val="center"/>
              <w:rPr>
                <w:sz w:val="18"/>
                <w:szCs w:val="18"/>
              </w:rPr>
            </w:pPr>
            <w:r>
              <w:rPr>
                <w:sz w:val="18"/>
                <w:szCs w:val="18"/>
              </w:rPr>
              <w:t>0</w:t>
            </w:r>
            <w:r w:rsidR="00623323">
              <w:rPr>
                <w:sz w:val="18"/>
                <w:szCs w:val="18"/>
              </w:rPr>
              <w:t>,</w:t>
            </w:r>
            <w:r>
              <w:rPr>
                <w:sz w:val="18"/>
                <w:szCs w:val="18"/>
              </w:rPr>
              <w:t>5 pt</w:t>
            </w:r>
          </w:p>
        </w:tc>
        <w:tc>
          <w:tcPr>
            <w:tcW w:w="1842" w:type="dxa"/>
            <w:vAlign w:val="center"/>
          </w:tcPr>
          <w:p w:rsidR="004323FC" w:rsidRPr="002A263C" w:rsidRDefault="00320707" w:rsidP="004323FC">
            <w:pPr>
              <w:ind w:left="90" w:right="199"/>
              <w:jc w:val="center"/>
              <w:rPr>
                <w:sz w:val="18"/>
                <w:szCs w:val="18"/>
              </w:rPr>
            </w:pPr>
            <w:r>
              <w:rPr>
                <w:sz w:val="18"/>
                <w:szCs w:val="18"/>
              </w:rPr>
              <w:t>*.doc, *.docx</w:t>
            </w:r>
          </w:p>
        </w:tc>
      </w:tr>
      <w:tr w:rsidR="009526DA" w:rsidRPr="002A263C" w:rsidTr="00FC71D8">
        <w:trPr>
          <w:trHeight w:val="954"/>
          <w:jc w:val="center"/>
        </w:trPr>
        <w:tc>
          <w:tcPr>
            <w:tcW w:w="1702" w:type="dxa"/>
            <w:vAlign w:val="center"/>
          </w:tcPr>
          <w:p w:rsidR="004323FC" w:rsidRPr="002A263C" w:rsidRDefault="005870E1" w:rsidP="00623323">
            <w:pPr>
              <w:tabs>
                <w:tab w:val="left" w:pos="2234"/>
              </w:tabs>
              <w:spacing w:line="242" w:lineRule="auto"/>
              <w:ind w:left="122" w:right="90"/>
              <w:rPr>
                <w:sz w:val="18"/>
                <w:szCs w:val="18"/>
              </w:rPr>
            </w:pPr>
            <w:r>
              <w:rPr>
                <w:spacing w:val="-4"/>
                <w:sz w:val="18"/>
                <w:szCs w:val="18"/>
              </w:rPr>
              <w:t xml:space="preserve">Nuotraukos ir </w:t>
            </w:r>
            <w:r w:rsidR="00623323">
              <w:rPr>
                <w:spacing w:val="-4"/>
                <w:sz w:val="18"/>
                <w:szCs w:val="18"/>
              </w:rPr>
              <w:t>nuskaityti</w:t>
            </w:r>
            <w:r>
              <w:rPr>
                <w:spacing w:val="-4"/>
                <w:sz w:val="18"/>
                <w:szCs w:val="18"/>
              </w:rPr>
              <w:t xml:space="preserve"> paveiksliai</w:t>
            </w:r>
            <w:r w:rsidR="00320707" w:rsidRPr="00851593">
              <w:rPr>
                <w:spacing w:val="-4"/>
                <w:sz w:val="18"/>
                <w:szCs w:val="18"/>
              </w:rPr>
              <w:t xml:space="preserve"> (re</w:t>
            </w:r>
            <w:r>
              <w:rPr>
                <w:spacing w:val="-4"/>
                <w:sz w:val="18"/>
                <w:szCs w:val="18"/>
              </w:rPr>
              <w:t>z</w:t>
            </w:r>
            <w:r w:rsidR="00320707" w:rsidRPr="00851593">
              <w:rPr>
                <w:spacing w:val="-4"/>
                <w:sz w:val="18"/>
                <w:szCs w:val="18"/>
              </w:rPr>
              <w:t>ol</w:t>
            </w:r>
            <w:r>
              <w:rPr>
                <w:spacing w:val="-4"/>
                <w:sz w:val="18"/>
                <w:szCs w:val="18"/>
              </w:rPr>
              <w:t>iucija</w:t>
            </w:r>
            <w:r w:rsidR="00320707" w:rsidRPr="00851593">
              <w:rPr>
                <w:spacing w:val="-4"/>
                <w:sz w:val="18"/>
                <w:szCs w:val="18"/>
              </w:rPr>
              <w:t xml:space="preserve"> 300 dpi)</w:t>
            </w:r>
          </w:p>
        </w:tc>
        <w:tc>
          <w:tcPr>
            <w:tcW w:w="2126" w:type="dxa"/>
            <w:vAlign w:val="center"/>
          </w:tcPr>
          <w:p w:rsidR="004323FC" w:rsidRPr="002A263C" w:rsidRDefault="004323FC" w:rsidP="004323FC">
            <w:pPr>
              <w:ind w:right="-20"/>
              <w:jc w:val="center"/>
              <w:rPr>
                <w:sz w:val="18"/>
                <w:szCs w:val="18"/>
              </w:rPr>
            </w:pPr>
            <w:r w:rsidRPr="002A263C">
              <w:rPr>
                <w:sz w:val="18"/>
                <w:szCs w:val="18"/>
              </w:rPr>
              <w:t>–</w:t>
            </w:r>
          </w:p>
        </w:tc>
        <w:tc>
          <w:tcPr>
            <w:tcW w:w="1701" w:type="dxa"/>
            <w:vAlign w:val="center"/>
          </w:tcPr>
          <w:p w:rsidR="004323FC" w:rsidRPr="002A263C" w:rsidRDefault="004323FC" w:rsidP="004323FC">
            <w:pPr>
              <w:ind w:left="101" w:right="-20"/>
              <w:jc w:val="center"/>
              <w:rPr>
                <w:sz w:val="18"/>
                <w:szCs w:val="18"/>
              </w:rPr>
            </w:pPr>
            <w:r w:rsidRPr="002A263C">
              <w:rPr>
                <w:sz w:val="18"/>
                <w:szCs w:val="18"/>
              </w:rPr>
              <w:t>–</w:t>
            </w:r>
          </w:p>
        </w:tc>
        <w:tc>
          <w:tcPr>
            <w:tcW w:w="1842" w:type="dxa"/>
            <w:vAlign w:val="center"/>
          </w:tcPr>
          <w:p w:rsidR="004323FC" w:rsidRPr="002A263C" w:rsidRDefault="00A24187" w:rsidP="00851593">
            <w:pPr>
              <w:ind w:left="90" w:right="199"/>
              <w:jc w:val="center"/>
              <w:rPr>
                <w:sz w:val="18"/>
                <w:szCs w:val="18"/>
              </w:rPr>
            </w:pPr>
            <w:r>
              <w:rPr>
                <w:sz w:val="18"/>
                <w:szCs w:val="18"/>
              </w:rPr>
              <w:t>*.jpg, *.tiff</w:t>
            </w:r>
          </w:p>
        </w:tc>
      </w:tr>
      <w:tr w:rsidR="009526DA" w:rsidRPr="002A263C" w:rsidTr="00FC71D8">
        <w:trPr>
          <w:trHeight w:val="854"/>
          <w:jc w:val="center"/>
        </w:trPr>
        <w:tc>
          <w:tcPr>
            <w:tcW w:w="1702" w:type="dxa"/>
            <w:vAlign w:val="center"/>
          </w:tcPr>
          <w:p w:rsidR="004323FC" w:rsidRPr="002A263C" w:rsidRDefault="00A24187" w:rsidP="00822C33">
            <w:pPr>
              <w:tabs>
                <w:tab w:val="left" w:pos="2234"/>
              </w:tabs>
              <w:spacing w:line="242" w:lineRule="auto"/>
              <w:ind w:left="122" w:right="90"/>
              <w:rPr>
                <w:sz w:val="18"/>
                <w:szCs w:val="18"/>
              </w:rPr>
            </w:pPr>
            <w:r>
              <w:rPr>
                <w:sz w:val="18"/>
                <w:szCs w:val="18"/>
              </w:rPr>
              <w:t>Diagram</w:t>
            </w:r>
            <w:r w:rsidR="005870E1">
              <w:rPr>
                <w:sz w:val="18"/>
                <w:szCs w:val="18"/>
              </w:rPr>
              <w:t>o</w:t>
            </w:r>
            <w:r>
              <w:rPr>
                <w:sz w:val="18"/>
                <w:szCs w:val="18"/>
              </w:rPr>
              <w:t xml:space="preserve">s, </w:t>
            </w:r>
            <w:r w:rsidR="005870E1">
              <w:rPr>
                <w:sz w:val="18"/>
                <w:szCs w:val="18"/>
              </w:rPr>
              <w:t>s</w:t>
            </w:r>
            <w:r>
              <w:rPr>
                <w:sz w:val="18"/>
                <w:szCs w:val="18"/>
              </w:rPr>
              <w:t>ch</w:t>
            </w:r>
            <w:r w:rsidR="005870E1">
              <w:rPr>
                <w:sz w:val="18"/>
                <w:szCs w:val="18"/>
              </w:rPr>
              <w:t>emos</w:t>
            </w:r>
            <w:r>
              <w:rPr>
                <w:sz w:val="18"/>
                <w:szCs w:val="18"/>
              </w:rPr>
              <w:t xml:space="preserve">, </w:t>
            </w:r>
            <w:r w:rsidR="005870E1">
              <w:rPr>
                <w:sz w:val="18"/>
                <w:szCs w:val="18"/>
              </w:rPr>
              <w:t>brėžiniai</w:t>
            </w:r>
          </w:p>
        </w:tc>
        <w:tc>
          <w:tcPr>
            <w:tcW w:w="2126" w:type="dxa"/>
            <w:vAlign w:val="center"/>
          </w:tcPr>
          <w:p w:rsidR="00320707" w:rsidRDefault="00A24187" w:rsidP="004323FC">
            <w:pPr>
              <w:ind w:right="-20"/>
              <w:jc w:val="center"/>
              <w:rPr>
                <w:sz w:val="18"/>
                <w:szCs w:val="18"/>
              </w:rPr>
            </w:pPr>
            <w:r>
              <w:rPr>
                <w:sz w:val="18"/>
                <w:szCs w:val="18"/>
              </w:rPr>
              <w:t xml:space="preserve">Times New Roman </w:t>
            </w:r>
          </w:p>
          <w:p w:rsidR="004323FC" w:rsidRPr="002A263C" w:rsidRDefault="005870E1" w:rsidP="00822C33">
            <w:pPr>
              <w:ind w:right="-20"/>
              <w:jc w:val="center"/>
              <w:rPr>
                <w:sz w:val="18"/>
                <w:szCs w:val="18"/>
              </w:rPr>
            </w:pPr>
            <w:r>
              <w:rPr>
                <w:sz w:val="18"/>
                <w:szCs w:val="18"/>
              </w:rPr>
              <w:t xml:space="preserve">nuo </w:t>
            </w:r>
            <w:r w:rsidR="00A24187">
              <w:rPr>
                <w:sz w:val="18"/>
                <w:szCs w:val="18"/>
              </w:rPr>
              <w:t xml:space="preserve">5 </w:t>
            </w:r>
            <w:r>
              <w:rPr>
                <w:sz w:val="18"/>
                <w:szCs w:val="18"/>
              </w:rPr>
              <w:t xml:space="preserve">iki </w:t>
            </w:r>
            <w:r w:rsidR="00A24187">
              <w:rPr>
                <w:sz w:val="18"/>
                <w:szCs w:val="18"/>
              </w:rPr>
              <w:t>8 pt</w:t>
            </w:r>
          </w:p>
        </w:tc>
        <w:tc>
          <w:tcPr>
            <w:tcW w:w="1701" w:type="dxa"/>
            <w:vAlign w:val="center"/>
          </w:tcPr>
          <w:p w:rsidR="004323FC" w:rsidRPr="002A263C" w:rsidRDefault="005870E1" w:rsidP="00623323">
            <w:pPr>
              <w:ind w:left="101" w:right="-20"/>
              <w:jc w:val="center"/>
              <w:rPr>
                <w:sz w:val="18"/>
                <w:szCs w:val="18"/>
              </w:rPr>
            </w:pPr>
            <w:r>
              <w:rPr>
                <w:sz w:val="18"/>
                <w:szCs w:val="18"/>
              </w:rPr>
              <w:t xml:space="preserve">Nuo </w:t>
            </w:r>
            <w:r w:rsidR="00A24187">
              <w:rPr>
                <w:sz w:val="18"/>
                <w:szCs w:val="18"/>
              </w:rPr>
              <w:t>0</w:t>
            </w:r>
            <w:r w:rsidR="00623323">
              <w:rPr>
                <w:sz w:val="18"/>
                <w:szCs w:val="18"/>
              </w:rPr>
              <w:t>,</w:t>
            </w:r>
            <w:r w:rsidR="00A24187">
              <w:rPr>
                <w:sz w:val="18"/>
                <w:szCs w:val="18"/>
              </w:rPr>
              <w:t xml:space="preserve">3 </w:t>
            </w:r>
            <w:r>
              <w:rPr>
                <w:sz w:val="18"/>
                <w:szCs w:val="18"/>
              </w:rPr>
              <w:t xml:space="preserve">iki </w:t>
            </w:r>
            <w:r w:rsidR="00DC492F">
              <w:rPr>
                <w:sz w:val="18"/>
                <w:szCs w:val="18"/>
              </w:rPr>
              <w:t xml:space="preserve">2 </w:t>
            </w:r>
            <w:r w:rsidR="00A24187">
              <w:rPr>
                <w:sz w:val="18"/>
                <w:szCs w:val="18"/>
              </w:rPr>
              <w:t>pt</w:t>
            </w:r>
          </w:p>
        </w:tc>
        <w:tc>
          <w:tcPr>
            <w:tcW w:w="1842" w:type="dxa"/>
            <w:vAlign w:val="center"/>
          </w:tcPr>
          <w:p w:rsidR="004323FC" w:rsidRPr="002A263C" w:rsidRDefault="00A24187" w:rsidP="00851593">
            <w:pPr>
              <w:ind w:left="90" w:right="199"/>
              <w:jc w:val="center"/>
              <w:rPr>
                <w:sz w:val="18"/>
                <w:szCs w:val="18"/>
              </w:rPr>
            </w:pPr>
            <w:r>
              <w:rPr>
                <w:sz w:val="18"/>
                <w:szCs w:val="18"/>
              </w:rPr>
              <w:t>*.pdf, *.eps, *.cdr, *.xls,</w:t>
            </w:r>
            <w:r w:rsidR="00320707">
              <w:rPr>
                <w:sz w:val="18"/>
                <w:szCs w:val="18"/>
              </w:rPr>
              <w:t xml:space="preserve"> *.xlsx,</w:t>
            </w:r>
            <w:r>
              <w:rPr>
                <w:sz w:val="18"/>
                <w:szCs w:val="18"/>
              </w:rPr>
              <w:t xml:space="preserve"> *.dwg</w:t>
            </w:r>
          </w:p>
        </w:tc>
      </w:tr>
    </w:tbl>
    <w:p w:rsidR="004A13D2" w:rsidRDefault="007C6007" w:rsidP="00461365">
      <w:pPr>
        <w:pStyle w:val="Notes"/>
        <w:jc w:val="both"/>
        <w:rPr>
          <w:spacing w:val="4"/>
        </w:rPr>
      </w:pPr>
      <w:r>
        <w:rPr>
          <w:i/>
          <w:spacing w:val="4"/>
        </w:rPr>
        <w:t>Pastaba</w:t>
      </w:r>
      <w:r w:rsidR="00F271B0" w:rsidRPr="00461365">
        <w:rPr>
          <w:i/>
          <w:spacing w:val="4"/>
        </w:rPr>
        <w:t>:</w:t>
      </w:r>
      <w:r w:rsidR="00F271B0" w:rsidRPr="00461365">
        <w:rPr>
          <w:spacing w:val="4"/>
        </w:rPr>
        <w:t xml:space="preserve"> </w:t>
      </w:r>
      <w:r>
        <w:rPr>
          <w:spacing w:val="4"/>
        </w:rPr>
        <w:t xml:space="preserve">Lentelių ir paveikslų plotis </w:t>
      </w:r>
      <w:r w:rsidR="008A49F2">
        <w:rPr>
          <w:spacing w:val="4"/>
        </w:rPr>
        <w:t>turi būti arba 82 mm, arba 150–170</w:t>
      </w:r>
      <w:r w:rsidR="00F271B0" w:rsidRPr="00461365">
        <w:rPr>
          <w:spacing w:val="4"/>
        </w:rPr>
        <w:t xml:space="preserve"> mm.</w:t>
      </w:r>
      <w:r w:rsidR="00640FF6" w:rsidRPr="00461365">
        <w:rPr>
          <w:spacing w:val="4"/>
        </w:rPr>
        <w:t xml:space="preserve"> </w:t>
      </w:r>
      <w:r>
        <w:rPr>
          <w:spacing w:val="4"/>
        </w:rPr>
        <w:t xml:space="preserve">Pastaboms formatuoti </w:t>
      </w:r>
      <w:r w:rsidR="00623323">
        <w:t>vart</w:t>
      </w:r>
      <w:r w:rsidR="00623323" w:rsidRPr="00D56A7A">
        <w:t>okite</w:t>
      </w:r>
      <w:r w:rsidR="00640FF6" w:rsidRPr="00640FF6">
        <w:rPr>
          <w:spacing w:val="4"/>
        </w:rPr>
        <w:t xml:space="preserve"> </w:t>
      </w:r>
      <w:r w:rsidR="00640FF6" w:rsidRPr="00461365">
        <w:rPr>
          <w:spacing w:val="4"/>
        </w:rPr>
        <w:t>Times New Roman</w:t>
      </w:r>
      <w:r w:rsidR="00640FF6">
        <w:rPr>
          <w:spacing w:val="4"/>
        </w:rPr>
        <w:t xml:space="preserve"> 8 pt </w:t>
      </w:r>
      <w:r>
        <w:rPr>
          <w:spacing w:val="4"/>
        </w:rPr>
        <w:t>šriftą</w:t>
      </w:r>
      <w:r w:rsidR="00640FF6" w:rsidRPr="00806511">
        <w:rPr>
          <w:spacing w:val="4"/>
        </w:rPr>
        <w:t xml:space="preserve"> </w:t>
      </w:r>
      <w:r w:rsidR="00640FF6" w:rsidRPr="00461365">
        <w:rPr>
          <w:spacing w:val="4"/>
        </w:rPr>
        <w:t>(Notes</w:t>
      </w:r>
      <w:r>
        <w:rPr>
          <w:spacing w:val="4"/>
        </w:rPr>
        <w:t xml:space="preserve"> stilius arba</w:t>
      </w:r>
      <w:r w:rsidR="00640FF6" w:rsidRPr="00461365">
        <w:rPr>
          <w:spacing w:val="4"/>
        </w:rPr>
        <w:t xml:space="preserve"> Alt + Ctrl + O).</w:t>
      </w: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370272" w:rsidRDefault="00370272" w:rsidP="00461365">
      <w:pPr>
        <w:pStyle w:val="Notes"/>
        <w:jc w:val="both"/>
        <w:rPr>
          <w:spacing w:val="4"/>
        </w:rPr>
      </w:pPr>
    </w:p>
    <w:p w:rsidR="00B51751" w:rsidRDefault="002B7D63" w:rsidP="001917A8">
      <w:pPr>
        <w:pStyle w:val="Figurecaption"/>
        <w:jc w:val="left"/>
      </w:pPr>
      <w:r>
        <w:rPr>
          <w:noProof/>
          <w:lang w:val="lt-LT" w:eastAsia="lt-LT"/>
        </w:rPr>
        <mc:AlternateContent>
          <mc:Choice Requires="wps">
            <w:drawing>
              <wp:anchor distT="0" distB="0" distL="114300" distR="114300" simplePos="0" relativeHeight="251657216" behindDoc="0" locked="0" layoutInCell="1" allowOverlap="1" wp14:anchorId="07F7F5E3" wp14:editId="4EA0CBAC">
                <wp:simplePos x="0" y="0"/>
                <wp:positionH relativeFrom="column">
                  <wp:posOffset>1438910</wp:posOffset>
                </wp:positionH>
                <wp:positionV relativeFrom="paragraph">
                  <wp:posOffset>-682625</wp:posOffset>
                </wp:positionV>
                <wp:extent cx="2838450" cy="1392555"/>
                <wp:effectExtent l="3810" t="3175" r="1524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92555"/>
                        </a:xfrm>
                        <a:prstGeom prst="rect">
                          <a:avLst/>
                        </a:prstGeom>
                        <a:solidFill>
                          <a:srgbClr val="FFFFFF"/>
                        </a:solidFill>
                        <a:ln w="6350">
                          <a:solidFill>
                            <a:srgbClr val="000000"/>
                          </a:solidFill>
                          <a:miter lim="800000"/>
                          <a:headEnd/>
                          <a:tailEnd/>
                        </a:ln>
                      </wps:spPr>
                      <wps:txbx>
                        <w:txbxContent>
                          <w:p w:rsidR="00A77AC1" w:rsidRDefault="00A77AC1" w:rsidP="000C3724">
                            <w:pPr>
                              <w:jc w:val="center"/>
                              <w:rPr>
                                <w:sz w:val="20"/>
                                <w:szCs w:val="20"/>
                              </w:rPr>
                            </w:pPr>
                          </w:p>
                          <w:p w:rsidR="0022083F" w:rsidRDefault="0022083F" w:rsidP="000C3724">
                            <w:pPr>
                              <w:jc w:val="center"/>
                              <w:rPr>
                                <w:sz w:val="20"/>
                                <w:szCs w:val="20"/>
                              </w:rPr>
                            </w:pPr>
                          </w:p>
                          <w:p w:rsidR="00A77AC1" w:rsidRDefault="005870E1" w:rsidP="000C3724">
                            <w:pPr>
                              <w:jc w:val="center"/>
                              <w:rPr>
                                <w:sz w:val="20"/>
                                <w:szCs w:val="20"/>
                              </w:rPr>
                            </w:pPr>
                            <w:r>
                              <w:rPr>
                                <w:sz w:val="20"/>
                                <w:szCs w:val="20"/>
                              </w:rPr>
                              <w:t>Įterpkite paveikslą</w:t>
                            </w:r>
                          </w:p>
                          <w:p w:rsidR="00A77AC1" w:rsidRDefault="00A77AC1" w:rsidP="000C3724">
                            <w:pPr>
                              <w:jc w:val="center"/>
                              <w:rPr>
                                <w:sz w:val="20"/>
                                <w:szCs w:val="20"/>
                              </w:rPr>
                            </w:pPr>
                          </w:p>
                          <w:p w:rsidR="00A77AC1" w:rsidRPr="000C3724" w:rsidRDefault="00A77AC1" w:rsidP="000C3724">
                            <w:pPr>
                              <w:jc w:val="center"/>
                              <w:rPr>
                                <w:lang w:val="en-US"/>
                              </w:rPr>
                            </w:pPr>
                            <w:r>
                              <w:rPr>
                                <w:sz w:val="20"/>
                                <w:szCs w:val="20"/>
                              </w:rPr>
                              <w:t xml:space="preserve"> (</w:t>
                            </w:r>
                            <w:r w:rsidR="005870E1">
                              <w:rPr>
                                <w:sz w:val="20"/>
                                <w:szCs w:val="20"/>
                              </w:rPr>
                              <w:t>Grafikams nenaudokite spalvoto fono</w:t>
                            </w:r>
                            <w:r>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3pt;margin-top:-53.75pt;width:223.5pt;height:10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" strokeweight=".5pt">
                <v:textbox>
                  <w:txbxContent>
                    <w:p w:rsidR="00A77AC1" w:rsidRDefault="00A77AC1" w:rsidP="000C3724">
                      <w:pPr>
                        <w:jc w:val="center"/>
                        <w:rPr>
                          <w:sz w:val="20"/>
                          <w:szCs w:val="20"/>
                        </w:rPr>
                      </w:pPr>
                    </w:p>
                    <w:p w:rsidR="0022083F" w:rsidRDefault="0022083F" w:rsidP="000C3724">
                      <w:pPr>
                        <w:jc w:val="center"/>
                        <w:rPr>
                          <w:sz w:val="20"/>
                          <w:szCs w:val="20"/>
                        </w:rPr>
                      </w:pPr>
                    </w:p>
                    <w:p w:rsidR="00A77AC1" w:rsidRDefault="005870E1" w:rsidP="000C3724">
                      <w:pPr>
                        <w:jc w:val="center"/>
                        <w:rPr>
                          <w:sz w:val="20"/>
                          <w:szCs w:val="20"/>
                        </w:rPr>
                      </w:pPr>
                      <w:r>
                        <w:rPr>
                          <w:sz w:val="20"/>
                          <w:szCs w:val="20"/>
                        </w:rPr>
                        <w:t>Įterpkite paveikslą</w:t>
                      </w:r>
                    </w:p>
                    <w:p w:rsidR="00A77AC1" w:rsidRDefault="00A77AC1" w:rsidP="000C3724">
                      <w:pPr>
                        <w:jc w:val="center"/>
                        <w:rPr>
                          <w:sz w:val="20"/>
                          <w:szCs w:val="20"/>
                        </w:rPr>
                      </w:pPr>
                    </w:p>
                    <w:p w:rsidR="00A77AC1" w:rsidRPr="000C3724" w:rsidRDefault="00A77AC1" w:rsidP="000C3724">
                      <w:pPr>
                        <w:jc w:val="center"/>
                        <w:rPr>
                          <w:lang w:val="en-US"/>
                        </w:rPr>
                      </w:pPr>
                      <w:r>
                        <w:rPr>
                          <w:sz w:val="20"/>
                          <w:szCs w:val="20"/>
                        </w:rPr>
                        <w:t xml:space="preserve"> (</w:t>
                      </w:r>
                      <w:r w:rsidR="005870E1">
                        <w:rPr>
                          <w:sz w:val="20"/>
                          <w:szCs w:val="20"/>
                        </w:rPr>
                        <w:t>Grafikams nenaudokite spalvoto fono</w:t>
                      </w:r>
                      <w:r>
                        <w:rPr>
                          <w:sz w:val="20"/>
                          <w:szCs w:val="20"/>
                        </w:rPr>
                        <w:t>)</w:t>
                      </w:r>
                    </w:p>
                  </w:txbxContent>
                </v:textbox>
                <w10:wrap type="topAndBottom"/>
              </v:shape>
            </w:pict>
          </mc:Fallback>
        </mc:AlternateContent>
      </w:r>
      <w:r w:rsidR="001D5055">
        <w:t>1</w:t>
      </w:r>
      <w:r w:rsidR="007C6007">
        <w:t xml:space="preserve"> pav</w:t>
      </w:r>
      <w:r w:rsidR="00952B3A">
        <w:t>eikslas</w:t>
      </w:r>
      <w:r w:rsidR="00B51751" w:rsidRPr="006D1713">
        <w:t>.</w:t>
      </w:r>
      <w:r w:rsidR="00B51751" w:rsidRPr="00B16FFB">
        <w:t xml:space="preserve"> </w:t>
      </w:r>
      <w:r w:rsidR="007C6007">
        <w:t>Paveikslo pavadinimas</w:t>
      </w:r>
      <w:r w:rsidR="00B51751" w:rsidRPr="00B16FFB">
        <w:t xml:space="preserve">. </w:t>
      </w:r>
      <w:r w:rsidR="007C6007">
        <w:t>Jei paveikslas perspausdinamas iš kito šaltinio, gaukite leidimą ir</w:t>
      </w:r>
      <w:r w:rsidR="00623323">
        <w:t xml:space="preserve"> įterpkite informaciją apie jį interesų deklaravimo skiltyje</w:t>
      </w:r>
      <w:r w:rsidR="00952B3A">
        <w:t>.</w:t>
      </w:r>
      <w:r w:rsidR="007C6007">
        <w:rPr>
          <w:color w:val="FF0000"/>
        </w:rPr>
        <w:t xml:space="preserve"> </w:t>
      </w:r>
      <w:r w:rsidR="007C6007">
        <w:t>Paveikslo pavadinimą rašykite</w:t>
      </w:r>
      <w:r w:rsidR="0067384A" w:rsidRPr="005B14F7">
        <w:t xml:space="preserve"> Times New Roman 9 pt</w:t>
      </w:r>
      <w:r w:rsidR="007C6007">
        <w:t xml:space="preserve"> šriftu</w:t>
      </w:r>
      <w:r w:rsidR="00661FB6" w:rsidRPr="005B14F7">
        <w:t xml:space="preserve"> (</w:t>
      </w:r>
      <w:r w:rsidR="00623323">
        <w:t>vart</w:t>
      </w:r>
      <w:r w:rsidR="00623323" w:rsidRPr="00D56A7A">
        <w:t>okite</w:t>
      </w:r>
      <w:r w:rsidR="00661FB6" w:rsidRPr="00BA6CB3">
        <w:t xml:space="preserve"> Figure caption</w:t>
      </w:r>
      <w:r w:rsidR="007C6007">
        <w:t xml:space="preserve"> stilių arba</w:t>
      </w:r>
      <w:r w:rsidR="0067384A" w:rsidRPr="00B93924">
        <w:t xml:space="preserve"> </w:t>
      </w:r>
      <w:r w:rsidR="00B51751" w:rsidRPr="00B93924">
        <w:t>Alt + Ctrl + F)</w:t>
      </w:r>
    </w:p>
    <w:p w:rsidR="00FB4C57" w:rsidRPr="003A71E5" w:rsidRDefault="00FB4C57" w:rsidP="003A71E5"/>
    <w:p w:rsidR="00B51751" w:rsidRPr="001F220C" w:rsidRDefault="00822C33" w:rsidP="00370272">
      <w:pPr>
        <w:pStyle w:val="Paragraphbody"/>
      </w:pPr>
      <w:r>
        <w:t>Prašome atkreipti dėmesį į daugiausiai problemų sukeliančius reikalavimus paveikslams</w:t>
      </w:r>
      <w:r w:rsidR="00FB4C57">
        <w:t>:</w:t>
      </w:r>
    </w:p>
    <w:p w:rsidR="00B10ADB" w:rsidRPr="002C23B4" w:rsidRDefault="00822C33" w:rsidP="002C23B4">
      <w:pPr>
        <w:pStyle w:val="Bulletedlist"/>
      </w:pPr>
      <w:r w:rsidRPr="00822C33">
        <w:t xml:space="preserve">Paveikslai ir lentelės spausdinami toje </w:t>
      </w:r>
      <w:r w:rsidR="00623323">
        <w:t xml:space="preserve">teksto </w:t>
      </w:r>
      <w:r w:rsidRPr="00822C33">
        <w:t>vietoje, kur</w:t>
      </w:r>
      <w:r w:rsidR="00623323">
        <w:t>ioje</w:t>
      </w:r>
      <w:r w:rsidRPr="00822C33">
        <w:t xml:space="preserve"> jie minimi ir iš eilės numeruojami.</w:t>
      </w:r>
      <w:r w:rsidR="00D41DBC">
        <w:t xml:space="preserve"> Sudėtinės paveikslų dalys taip pat turi būti paženklintos</w:t>
      </w:r>
      <w:r w:rsidR="00B10ADB" w:rsidRPr="00851593">
        <w:t xml:space="preserve">, </w:t>
      </w:r>
      <w:r w:rsidR="00D41DBC">
        <w:t>pvz</w:t>
      </w:r>
      <w:r w:rsidR="00B10ADB" w:rsidRPr="00851593">
        <w:t xml:space="preserve">. </w:t>
      </w:r>
      <w:r w:rsidR="002C23B4" w:rsidRPr="002C23B4">
        <w:t xml:space="preserve"> 1</w:t>
      </w:r>
      <w:r w:rsidR="002C23B4">
        <w:t xml:space="preserve"> paveikslas</w:t>
      </w:r>
      <w:r w:rsidR="002C23B4" w:rsidRPr="002C23B4">
        <w:t>. ****: a – ***; b – ***.</w:t>
      </w:r>
    </w:p>
    <w:p w:rsidR="00B51751" w:rsidRPr="00522B06" w:rsidRDefault="00D41DBC" w:rsidP="00D41DBC">
      <w:pPr>
        <w:pStyle w:val="Bulletedlist"/>
      </w:pPr>
      <w:r w:rsidRPr="00D41DBC">
        <w:t xml:space="preserve">Paveikslų rezoliucija turėtų būti ne mažesnė kaip 300 dpi. Jei failas yra per didelis (daugiau nei 10 MB), tuomet į straipsnį reikia įkelti sumažintos rezoliucijos paveikslus, tačiau kartu su straipsniu originalaus dydžio paveikslai turi būti pateikti atskirais failais. </w:t>
      </w:r>
      <w:r w:rsidR="00B10ADB" w:rsidRPr="00B10ADB">
        <w:t xml:space="preserve"> </w:t>
      </w:r>
    </w:p>
    <w:p w:rsidR="00B51751" w:rsidRPr="005B14F7" w:rsidRDefault="00D41DBC" w:rsidP="005B14F7">
      <w:pPr>
        <w:pStyle w:val="Bulletedlist"/>
      </w:pPr>
      <w:r>
        <w:t>Paveikslai atskiruose failuose turi būti išsaugoti tinkamu format</w:t>
      </w:r>
      <w:r w:rsidR="00326516">
        <w:t>u</w:t>
      </w:r>
      <w:r>
        <w:t xml:space="preserve"> (žr. 2 lentelę). Grafikos failo pavadinime turi būti pateiktas trumpas paveikslo aprašas (pvz., 1 pav</w:t>
      </w:r>
      <w:r w:rsidR="001D5055">
        <w:t>eikslas</w:t>
      </w:r>
      <w:r>
        <w:t>, 2a pav</w:t>
      </w:r>
      <w:r w:rsidR="001D5055">
        <w:t>eikslas</w:t>
      </w:r>
      <w:r>
        <w:t xml:space="preserve">). </w:t>
      </w:r>
      <w:r w:rsidR="00B51751" w:rsidRPr="005B14F7">
        <w:t xml:space="preserve"> </w:t>
      </w:r>
    </w:p>
    <w:p w:rsidR="00892A7B" w:rsidRPr="00892A7B" w:rsidRDefault="009C44B6" w:rsidP="0073571D">
      <w:pPr>
        <w:pStyle w:val="Heading1"/>
      </w:pPr>
      <w:r>
        <w:t>4</w:t>
      </w:r>
      <w:r w:rsidR="00892A7B" w:rsidRPr="00892A7B">
        <w:t>.</w:t>
      </w:r>
      <w:r w:rsidR="00892A7B">
        <w:t xml:space="preserve"> </w:t>
      </w:r>
      <w:r w:rsidR="00106892">
        <w:t>Literatūros sąrašas</w:t>
      </w:r>
      <w:r w:rsidR="00852567" w:rsidRPr="00917D05">
        <w:t xml:space="preserve"> </w:t>
      </w:r>
    </w:p>
    <w:p w:rsidR="00FC71D8" w:rsidRPr="001917A8" w:rsidRDefault="00FC71D8" w:rsidP="001917A8">
      <w:pPr>
        <w:pStyle w:val="Paragraphbody"/>
      </w:pPr>
      <w:r w:rsidRPr="001917A8">
        <w:t>Cituoti ir nurodyti šaltinius reikia pagal APA stilių. Taikant APA stilių, tekste paprastai nurodoma autoriaus (-ių) pavardė ir metai, o kūrinio pabaigoje pateikiamas išsamus literatūros sąrašas, išdėstytas pagal abėcėlę. Cituojant vieno autoriaus šaltinį tekste rašoma, pvz., (</w:t>
      </w:r>
      <w:r w:rsidR="00C20F23" w:rsidRPr="001917A8">
        <w:t>Montgomery, 2012</w:t>
      </w:r>
      <w:r w:rsidRPr="001917A8">
        <w:t>). Cituojant dviejų autorių šaltinį tekste nurodomi abu autoriai, atskiriami jungtuku „</w:t>
      </w:r>
      <w:proofErr w:type="gramStart"/>
      <w:r w:rsidRPr="001917A8">
        <w:t>ir“</w:t>
      </w:r>
      <w:proofErr w:type="gramEnd"/>
      <w:r w:rsidRPr="001917A8">
        <w:t>, arba anglų k. žodžiu „and“, jeigu minimi tekste; jei minimi skliausteliuose, vartojamas apmersandas &amp;, pvz., (</w:t>
      </w:r>
      <w:r w:rsidR="00DC7220" w:rsidRPr="001917A8">
        <w:t xml:space="preserve">Lipinskis ir Bleizgys, 2016) ar </w:t>
      </w:r>
      <w:r w:rsidR="00C20F23" w:rsidRPr="001917A8">
        <w:t xml:space="preserve">Brown and Caste (2004) arba (Brown &amp; Caste, 2004). </w:t>
      </w:r>
      <w:r w:rsidRPr="001917A8">
        <w:t>Jeigu cituojama nuo trijų iki penkių autorių, pirmąkart nurodomos visos pavardės, prieš paskutinę pavardę rašomas jungtukas „</w:t>
      </w:r>
      <w:proofErr w:type="gramStart"/>
      <w:r w:rsidRPr="001917A8">
        <w:t>ir“ arba</w:t>
      </w:r>
      <w:proofErr w:type="gramEnd"/>
      <w:r w:rsidRPr="001917A8">
        <w:t xml:space="preserve"> „and“ ar „&amp;“. Toliau cituojant užtenka pirmojo autoriaus pavardės ir „</w:t>
      </w:r>
      <w:proofErr w:type="gramStart"/>
      <w:r w:rsidRPr="001917A8">
        <w:t>et al.“</w:t>
      </w:r>
      <w:proofErr w:type="gramEnd"/>
      <w:r w:rsidRPr="001917A8">
        <w:t>, pvz., (</w:t>
      </w:r>
      <w:r w:rsidR="00C20F23" w:rsidRPr="001917A8">
        <w:t>Ferenhof, Durst, Bialecki, and Selig (2015)</w:t>
      </w:r>
      <w:r w:rsidRPr="001917A8">
        <w:t xml:space="preserve"> [pirmą kartą pateikta nuoroda]; (</w:t>
      </w:r>
      <w:r w:rsidR="00C20F23" w:rsidRPr="001917A8">
        <w:t>Ferenhof et al., 2015</w:t>
      </w:r>
      <w:r w:rsidRPr="001917A8">
        <w:t>) [antrą kartą ir vėliau pateikta nuoroda]. Jeigu yra šeši ir daugiau autorių, visose nuorodose reikia nurodyti pirmojo autoriaus pavardę ir „</w:t>
      </w:r>
      <w:proofErr w:type="gramStart"/>
      <w:r w:rsidRPr="001917A8">
        <w:t>et al.“</w:t>
      </w:r>
      <w:proofErr w:type="gramEnd"/>
      <w:r w:rsidRPr="001917A8">
        <w:t>, pvz., (</w:t>
      </w:r>
      <w:r w:rsidR="00E9527E" w:rsidRPr="001917A8">
        <w:t>Singh et al., 2012</w:t>
      </w:r>
      <w:r w:rsidRPr="001917A8">
        <w:t xml:space="preserve">). </w:t>
      </w:r>
    </w:p>
    <w:p w:rsidR="00FC71D8" w:rsidRPr="001917A8" w:rsidRDefault="00FC71D8" w:rsidP="001917A8">
      <w:pPr>
        <w:pStyle w:val="Paragraphbody"/>
      </w:pPr>
      <w:r w:rsidRPr="001917A8">
        <w:t>Jeigu leidinio autorius yra institucija, asociacija ir pan., pirmąkart cituojant nuorodoje rašomas visas kolektyvo pavadinimas ir laužtiniuose skliaustuose pateikiama sutrumpinta kolektyvo pavadinimo versija, vėlesnėse nuorodose užtenka pateikti sutrumpintą kolektyvo pavadinimą, pvz., (Vilniaus Gedimino technikos universitetas [VGTU], 2018) [pirmą kartą pateikta nuoroda]; (VGTU, 2018) [antrą kartą ir vėliau pateikta nuoroda].</w:t>
      </w:r>
    </w:p>
    <w:p w:rsidR="00FC71D8" w:rsidRPr="001917A8" w:rsidRDefault="00FC71D8" w:rsidP="001917A8">
      <w:pPr>
        <w:pStyle w:val="Paragraphbody"/>
      </w:pPr>
      <w:r w:rsidRPr="001917A8">
        <w:t>Jeigu leidinyje nenurodytas autorius, skliaustuose rašomas pavadinimas arba pirmieji kūrinio pavadinimo žodžiai</w:t>
      </w:r>
      <w:r w:rsidR="00FC3ABF" w:rsidRPr="001917A8">
        <w:t xml:space="preserve"> ir metai (</w:t>
      </w:r>
      <w:r w:rsidR="00FC3ABF" w:rsidRPr="001917A8">
        <w:rPr>
          <w:i/>
        </w:rPr>
        <w:t>Oxford Dictionary of English</w:t>
      </w:r>
      <w:r w:rsidR="00FC3ABF" w:rsidRPr="001917A8">
        <w:t>, 2010)</w:t>
      </w:r>
      <w:r w:rsidRPr="001917A8">
        <w:t>. Jeigu cituojami skirtingų autorių, kurių pavardės sutampa, darbai, nuorodose reikia nurodyti ir autorių inicialus, pvz., (</w:t>
      </w:r>
      <w:r w:rsidR="00FC3ABF" w:rsidRPr="001917A8">
        <w:t>V. Paulauskas &amp; D. Paulauskas, 2013</w:t>
      </w:r>
      <w:r w:rsidRPr="001917A8">
        <w:t>).</w:t>
      </w:r>
      <w:r w:rsidR="00952B3A" w:rsidRPr="001917A8">
        <w:t xml:space="preserve"> </w:t>
      </w:r>
      <w:r w:rsidRPr="001917A8">
        <w:t>Jeigu cituojami keli to paties autoriaus darbai, išleisti skirtingais metais, nuorodoje rašoma autoriaus</w:t>
      </w:r>
      <w:r w:rsidR="00952B3A" w:rsidRPr="001917A8">
        <w:t xml:space="preserve"> </w:t>
      </w:r>
      <w:r w:rsidRPr="001917A8">
        <w:t xml:space="preserve">pavardė, o metai pateikiami didėjimo tvarka, pvz., </w:t>
      </w:r>
      <w:r w:rsidR="000F430A" w:rsidRPr="001917A8">
        <w:t>(VGTU, 2017, 2018)</w:t>
      </w:r>
      <w:r w:rsidRPr="001917A8">
        <w:t>.</w:t>
      </w:r>
      <w:r w:rsidR="00952B3A" w:rsidRPr="001917A8">
        <w:t xml:space="preserve"> </w:t>
      </w:r>
      <w:r w:rsidRPr="001917A8">
        <w:t>Jeigu cituojami to paties autoriaus skirtingi darbai, išleisti tais pačiais metais, prie metų prirašomos</w:t>
      </w:r>
      <w:r w:rsidR="00952B3A" w:rsidRPr="001917A8">
        <w:t xml:space="preserve"> </w:t>
      </w:r>
      <w:r w:rsidRPr="001917A8">
        <w:t>raidės a, b, c, ir t. t., pvz., (</w:t>
      </w:r>
      <w:r w:rsidR="00FC3ABF" w:rsidRPr="001917A8">
        <w:t>Liu, 2013a, 2013b</w:t>
      </w:r>
      <w:r w:rsidRPr="001917A8">
        <w:t xml:space="preserve">). Atitinkamai šios raidės turi būti prirašytos prie leidimo metų ir pateiktame literatūros sąraše. </w:t>
      </w:r>
    </w:p>
    <w:p w:rsidR="00FC71D8" w:rsidRDefault="00FC71D8" w:rsidP="001917A8">
      <w:pPr>
        <w:pStyle w:val="Paragraphbody"/>
      </w:pPr>
      <w:r>
        <w:t xml:space="preserve">Šaltiniuose lietuvių kalba intervalo skyrybai t. y. puslapių numeriams </w:t>
      </w:r>
      <w:r w:rsidRPr="00085752">
        <w:t>(125–146),</w:t>
      </w:r>
      <w:r>
        <w:t xml:space="preserve"> datai </w:t>
      </w:r>
      <w:r w:rsidRPr="00085752">
        <w:t>(</w:t>
      </w:r>
      <w:r>
        <w:t xml:space="preserve">rugpjūčio </w:t>
      </w:r>
      <w:r w:rsidRPr="00085752">
        <w:t>17–18</w:t>
      </w:r>
      <w:r>
        <w:t xml:space="preserve"> d.)</w:t>
      </w:r>
      <w:r w:rsidRPr="00085752">
        <w:t xml:space="preserve"> </w:t>
      </w:r>
      <w:r>
        <w:t xml:space="preserve">ir t. t., reikia vartoti ilgą brūkšnį </w:t>
      </w:r>
      <w:r w:rsidRPr="00085752">
        <w:t>(–)</w:t>
      </w:r>
      <w:r>
        <w:t>. Šaltiniai ne lotyniškais rašmenimis turi būti ne išversti, o transliteruoti</w:t>
      </w:r>
      <w:r w:rsidRPr="006C462B">
        <w:t xml:space="preserve"> pagal JAV Kongreso bi</w:t>
      </w:r>
      <w:r>
        <w:t>bliotekos unifikuotas taisykles</w:t>
      </w:r>
      <w:r w:rsidRPr="006C462B">
        <w:t xml:space="preserve"> </w:t>
      </w:r>
      <w:hyperlink r:id="rId12" w:history="1">
        <w:r w:rsidRPr="007C1FE8">
          <w:rPr>
            <w:rStyle w:val="Hyperlink"/>
          </w:rPr>
          <w:t>https://www.loc.gov/catdir/cpso/roman.html</w:t>
        </w:r>
      </w:hyperlink>
      <w:r>
        <w:t>.</w:t>
      </w:r>
    </w:p>
    <w:p w:rsidR="00693F7F" w:rsidRPr="008634DB" w:rsidRDefault="00693F7F" w:rsidP="00735F84">
      <w:pPr>
        <w:pStyle w:val="Paragraph"/>
        <w:spacing w:before="0"/>
        <w:ind w:firstLine="425"/>
        <w:rPr>
          <w:sz w:val="20"/>
          <w:szCs w:val="20"/>
        </w:rPr>
      </w:pPr>
      <w:r w:rsidRPr="008634DB">
        <w:rPr>
          <w:sz w:val="20"/>
          <w:szCs w:val="20"/>
        </w:rPr>
        <w:t>Literatūros sąrašo pavyzdžiai:</w:t>
      </w:r>
    </w:p>
    <w:p w:rsidR="00693F7F" w:rsidRPr="008634DB" w:rsidRDefault="00D32220" w:rsidP="001917A8">
      <w:pPr>
        <w:pStyle w:val="Bulletedlist"/>
        <w:rPr>
          <w:rFonts w:eastAsia="TimesNewRomanPSMT"/>
          <w:szCs w:val="20"/>
        </w:rPr>
      </w:pPr>
      <w:r w:rsidRPr="008634DB">
        <w:rPr>
          <w:szCs w:val="20"/>
        </w:rPr>
        <w:t>Knyga</w:t>
      </w:r>
      <w:r w:rsidR="00693F7F" w:rsidRPr="008634DB">
        <w:rPr>
          <w:szCs w:val="20"/>
        </w:rPr>
        <w:t xml:space="preserve"> (Montgomery, 2012; </w:t>
      </w:r>
      <w:r w:rsidR="00693F7F" w:rsidRPr="008634DB">
        <w:rPr>
          <w:i/>
          <w:szCs w:val="20"/>
        </w:rPr>
        <w:t>Oxford Dictionary of English</w:t>
      </w:r>
      <w:r w:rsidR="00693F7F" w:rsidRPr="008634DB">
        <w:rPr>
          <w:szCs w:val="20"/>
        </w:rPr>
        <w:t>, 2010</w:t>
      </w:r>
      <w:r w:rsidR="00693F7F" w:rsidRPr="008634DB">
        <w:rPr>
          <w:rFonts w:eastAsia="TimesNewRomanPSMT"/>
          <w:szCs w:val="20"/>
        </w:rPr>
        <w:t>);</w:t>
      </w:r>
    </w:p>
    <w:p w:rsidR="00693F7F" w:rsidRPr="008634DB" w:rsidRDefault="00D32220" w:rsidP="001917A8">
      <w:pPr>
        <w:pStyle w:val="Bulletedlist"/>
        <w:rPr>
          <w:rFonts w:eastAsia="TimesNewRomanPSMT"/>
          <w:szCs w:val="20"/>
        </w:rPr>
      </w:pPr>
      <w:r w:rsidRPr="008634DB">
        <w:rPr>
          <w:szCs w:val="20"/>
        </w:rPr>
        <w:t>Skyriai ar dalys iš redaguotų rinkinių ar vadovėlių</w:t>
      </w:r>
      <w:r w:rsidR="00693F7F" w:rsidRPr="008634DB">
        <w:rPr>
          <w:szCs w:val="20"/>
        </w:rPr>
        <w:t xml:space="preserve"> (</w:t>
      </w:r>
      <w:r w:rsidR="00E9527E" w:rsidRPr="008634DB">
        <w:rPr>
          <w:szCs w:val="20"/>
        </w:rPr>
        <w:t xml:space="preserve">Miliūnaitė, 2004; </w:t>
      </w:r>
      <w:r w:rsidR="00693F7F" w:rsidRPr="008634DB">
        <w:rPr>
          <w:szCs w:val="20"/>
        </w:rPr>
        <w:t>Slack, 2007);</w:t>
      </w:r>
      <w:r w:rsidR="00693F7F" w:rsidRPr="008634DB">
        <w:rPr>
          <w:rFonts w:eastAsia="MS Mincho"/>
          <w:szCs w:val="20"/>
        </w:rPr>
        <w:t xml:space="preserve"> </w:t>
      </w:r>
    </w:p>
    <w:p w:rsidR="00693F7F" w:rsidRPr="008634DB" w:rsidRDefault="00D32220" w:rsidP="001917A8">
      <w:pPr>
        <w:pStyle w:val="Bulletedlist"/>
        <w:rPr>
          <w:rFonts w:eastAsia="TimesNewRomanPSMT"/>
          <w:szCs w:val="20"/>
        </w:rPr>
      </w:pPr>
      <w:r w:rsidRPr="008634DB">
        <w:rPr>
          <w:szCs w:val="20"/>
        </w:rPr>
        <w:t>Žurnalų straipsniai</w:t>
      </w:r>
      <w:r w:rsidR="00693F7F" w:rsidRPr="008634DB">
        <w:rPr>
          <w:szCs w:val="20"/>
        </w:rPr>
        <w:t xml:space="preserve"> (Chrobot-Mason, &amp; Aramovich, 2013; Ferenhof, Durst, Bialecki, &amp; Selig, 2015; Liu, 2013a, 2013b; V. Paulauskas </w:t>
      </w:r>
      <w:r w:rsidR="00693F7F" w:rsidRPr="008634DB">
        <w:rPr>
          <w:szCs w:val="20"/>
          <w:lang w:val="en-US"/>
        </w:rPr>
        <w:t xml:space="preserve">&amp; D. Paulauskas, </w:t>
      </w:r>
      <w:r w:rsidR="00693F7F" w:rsidRPr="008634DB">
        <w:rPr>
          <w:szCs w:val="20"/>
          <w:lang w:val="en"/>
        </w:rPr>
        <w:t xml:space="preserve">2013; </w:t>
      </w:r>
      <w:r w:rsidR="00693F7F" w:rsidRPr="008634DB">
        <w:rPr>
          <w:szCs w:val="20"/>
        </w:rPr>
        <w:t>Singh et al., 2012);</w:t>
      </w:r>
    </w:p>
    <w:p w:rsidR="00693F7F" w:rsidRPr="008634DB" w:rsidRDefault="00D32220" w:rsidP="001917A8">
      <w:pPr>
        <w:pStyle w:val="Bulletedlist"/>
        <w:rPr>
          <w:szCs w:val="20"/>
        </w:rPr>
      </w:pPr>
      <w:r w:rsidRPr="008634DB">
        <w:rPr>
          <w:szCs w:val="20"/>
        </w:rPr>
        <w:t>Interneto šaltiniai</w:t>
      </w:r>
      <w:r w:rsidR="00693F7F" w:rsidRPr="008634DB">
        <w:rPr>
          <w:szCs w:val="20"/>
        </w:rPr>
        <w:t xml:space="preserve"> (</w:t>
      </w:r>
      <w:r w:rsidR="00693F7F" w:rsidRPr="008634DB">
        <w:rPr>
          <w:spacing w:val="-2"/>
          <w:szCs w:val="20"/>
        </w:rPr>
        <w:t>Klibanoff, n.d.</w:t>
      </w:r>
      <w:r w:rsidR="00693F7F" w:rsidRPr="008634DB">
        <w:rPr>
          <w:szCs w:val="20"/>
        </w:rPr>
        <w:t xml:space="preserve">); </w:t>
      </w:r>
    </w:p>
    <w:p w:rsidR="00693F7F" w:rsidRPr="008634DB" w:rsidRDefault="00D32220" w:rsidP="001917A8">
      <w:pPr>
        <w:pStyle w:val="Bulletedlist"/>
        <w:rPr>
          <w:rFonts w:eastAsia="TimesNewRomanPSMT"/>
          <w:szCs w:val="20"/>
        </w:rPr>
      </w:pPr>
      <w:r w:rsidRPr="008634DB">
        <w:rPr>
          <w:szCs w:val="20"/>
        </w:rPr>
        <w:t xml:space="preserve">Laikraščiai </w:t>
      </w:r>
      <w:r w:rsidR="00693F7F" w:rsidRPr="008634DB">
        <w:rPr>
          <w:szCs w:val="20"/>
        </w:rPr>
        <w:t>(Isaak, &amp; Conger, 2018</w:t>
      </w:r>
      <w:r w:rsidR="00DC7220" w:rsidRPr="008634DB">
        <w:rPr>
          <w:szCs w:val="20"/>
        </w:rPr>
        <w:t xml:space="preserve">; </w:t>
      </w:r>
      <w:r w:rsidR="00FC3ABF" w:rsidRPr="008634DB">
        <w:rPr>
          <w:szCs w:val="20"/>
        </w:rPr>
        <w:t xml:space="preserve">Visockas, 2009; </w:t>
      </w:r>
      <w:r w:rsidR="00DC7220" w:rsidRPr="008634DB">
        <w:rPr>
          <w:szCs w:val="20"/>
          <w:lang w:val="lt-LT"/>
        </w:rPr>
        <w:t>Wainaina, 2018</w:t>
      </w:r>
      <w:r w:rsidR="00693F7F" w:rsidRPr="008634DB">
        <w:rPr>
          <w:szCs w:val="20"/>
        </w:rPr>
        <w:t>);</w:t>
      </w:r>
    </w:p>
    <w:p w:rsidR="00693F7F" w:rsidRPr="008634DB" w:rsidRDefault="00D32220" w:rsidP="001917A8">
      <w:pPr>
        <w:pStyle w:val="Bulletedlist"/>
        <w:rPr>
          <w:szCs w:val="20"/>
        </w:rPr>
      </w:pPr>
      <w:r w:rsidRPr="008634DB">
        <w:rPr>
          <w:szCs w:val="20"/>
        </w:rPr>
        <w:t>Konferencijos medžiaga</w:t>
      </w:r>
      <w:r w:rsidR="00693F7F" w:rsidRPr="008634DB">
        <w:rPr>
          <w:szCs w:val="20"/>
        </w:rPr>
        <w:t>:</w:t>
      </w:r>
    </w:p>
    <w:p w:rsidR="00693F7F" w:rsidRPr="008634DB" w:rsidRDefault="00693F7F" w:rsidP="001917A8">
      <w:pPr>
        <w:pStyle w:val="Bulletedlist"/>
        <w:numPr>
          <w:ilvl w:val="1"/>
          <w:numId w:val="38"/>
        </w:numPr>
        <w:rPr>
          <w:szCs w:val="20"/>
        </w:rPr>
      </w:pPr>
      <w:r w:rsidRPr="008634DB">
        <w:rPr>
          <w:szCs w:val="20"/>
        </w:rPr>
        <w:t>pub</w:t>
      </w:r>
      <w:r w:rsidR="00D32220" w:rsidRPr="008634DB">
        <w:rPr>
          <w:szCs w:val="20"/>
        </w:rPr>
        <w:t>likuota</w:t>
      </w:r>
      <w:r w:rsidRPr="008634DB">
        <w:rPr>
          <w:szCs w:val="20"/>
        </w:rPr>
        <w:t xml:space="preserve"> (</w:t>
      </w:r>
      <w:r w:rsidR="00DC7220" w:rsidRPr="008634DB">
        <w:rPr>
          <w:szCs w:val="20"/>
        </w:rPr>
        <w:t xml:space="preserve">Lipinskis ir Bleizgys, 2016; </w:t>
      </w:r>
      <w:r w:rsidRPr="008634DB">
        <w:rPr>
          <w:szCs w:val="20"/>
        </w:rPr>
        <w:t xml:space="preserve">Saraiji, Harb, </w:t>
      </w:r>
      <w:r w:rsidRPr="008634DB">
        <w:rPr>
          <w:szCs w:val="20"/>
          <w:lang w:val="en-US"/>
        </w:rPr>
        <w:t>&amp; Hamdan, 2011);</w:t>
      </w:r>
    </w:p>
    <w:p w:rsidR="00693F7F" w:rsidRPr="008634DB" w:rsidRDefault="00D32220" w:rsidP="001917A8">
      <w:pPr>
        <w:pStyle w:val="Bulletedlist"/>
        <w:numPr>
          <w:ilvl w:val="1"/>
          <w:numId w:val="38"/>
        </w:numPr>
        <w:rPr>
          <w:szCs w:val="20"/>
        </w:rPr>
      </w:pPr>
      <w:r w:rsidRPr="008634DB">
        <w:rPr>
          <w:szCs w:val="20"/>
          <w:lang w:val="en-US"/>
        </w:rPr>
        <w:t>nepublikuota</w:t>
      </w:r>
      <w:r w:rsidR="00693F7F" w:rsidRPr="008634DB">
        <w:rPr>
          <w:szCs w:val="20"/>
          <w:lang w:val="en-US"/>
        </w:rPr>
        <w:t xml:space="preserve"> (</w:t>
      </w:r>
      <w:r w:rsidR="00693F7F" w:rsidRPr="008634DB">
        <w:rPr>
          <w:szCs w:val="20"/>
        </w:rPr>
        <w:t>Brown &amp; Caste, 2004</w:t>
      </w:r>
      <w:r w:rsidR="00DC7220" w:rsidRPr="008634DB">
        <w:rPr>
          <w:szCs w:val="20"/>
        </w:rPr>
        <w:t>; Zubaitienė, 2017</w:t>
      </w:r>
      <w:r w:rsidR="00693F7F" w:rsidRPr="008634DB">
        <w:rPr>
          <w:szCs w:val="20"/>
        </w:rPr>
        <w:t>);</w:t>
      </w:r>
    </w:p>
    <w:p w:rsidR="00693F7F" w:rsidRPr="008634DB" w:rsidRDefault="00D32220" w:rsidP="001917A8">
      <w:pPr>
        <w:pStyle w:val="Bulletedlist"/>
        <w:rPr>
          <w:szCs w:val="20"/>
        </w:rPr>
      </w:pPr>
      <w:r w:rsidRPr="008634DB">
        <w:rPr>
          <w:szCs w:val="20"/>
        </w:rPr>
        <w:t>Disertacija ar baigiamasis darbas</w:t>
      </w:r>
      <w:r w:rsidR="00693F7F" w:rsidRPr="008634DB">
        <w:rPr>
          <w:szCs w:val="20"/>
        </w:rPr>
        <w:t xml:space="preserve"> (Sledevič, 2016; Suwetwattanakul, 2010</w:t>
      </w:r>
      <w:r w:rsidR="00693F7F" w:rsidRPr="008634DB">
        <w:rPr>
          <w:rFonts w:eastAsia="MS Mincho"/>
          <w:szCs w:val="20"/>
        </w:rPr>
        <w:t>);</w:t>
      </w:r>
    </w:p>
    <w:p w:rsidR="00693F7F" w:rsidRPr="008634DB" w:rsidRDefault="00D32220" w:rsidP="001917A8">
      <w:pPr>
        <w:pStyle w:val="Bulletedlist"/>
        <w:rPr>
          <w:szCs w:val="20"/>
        </w:rPr>
      </w:pPr>
      <w:r w:rsidRPr="008634DB">
        <w:rPr>
          <w:szCs w:val="20"/>
        </w:rPr>
        <w:t>Ataskaitos</w:t>
      </w:r>
      <w:r w:rsidR="00693F7F" w:rsidRPr="008634DB">
        <w:rPr>
          <w:szCs w:val="20"/>
        </w:rPr>
        <w:t xml:space="preserve"> (Eller, &amp; Olson, 2009);</w:t>
      </w:r>
    </w:p>
    <w:p w:rsidR="00693F7F" w:rsidRPr="008634DB" w:rsidRDefault="00D32220" w:rsidP="001917A8">
      <w:pPr>
        <w:pStyle w:val="Bulletedlist"/>
        <w:rPr>
          <w:szCs w:val="20"/>
        </w:rPr>
      </w:pPr>
      <w:r w:rsidRPr="008634DB">
        <w:rPr>
          <w:szCs w:val="20"/>
        </w:rPr>
        <w:t>Darbiniai dokumentai</w:t>
      </w:r>
      <w:r w:rsidR="00693F7F" w:rsidRPr="008634DB">
        <w:rPr>
          <w:szCs w:val="20"/>
        </w:rPr>
        <w:t xml:space="preserve"> (Altunbas, Manganelli, &amp; Marques-Ibanez, 2011);</w:t>
      </w:r>
    </w:p>
    <w:p w:rsidR="00693F7F" w:rsidRPr="008634DB" w:rsidRDefault="00D32220" w:rsidP="001917A8">
      <w:pPr>
        <w:pStyle w:val="Bulletedlist"/>
        <w:rPr>
          <w:szCs w:val="20"/>
        </w:rPr>
      </w:pPr>
      <w:r w:rsidRPr="008634DB">
        <w:rPr>
          <w:szCs w:val="20"/>
        </w:rPr>
        <w:t>S</w:t>
      </w:r>
      <w:r w:rsidR="00693F7F" w:rsidRPr="008634DB">
        <w:rPr>
          <w:szCs w:val="20"/>
        </w:rPr>
        <w:t>tandar</w:t>
      </w:r>
      <w:r w:rsidRPr="008634DB">
        <w:rPr>
          <w:szCs w:val="20"/>
        </w:rPr>
        <w:t>tai</w:t>
      </w:r>
      <w:r w:rsidR="00693F7F" w:rsidRPr="008634DB">
        <w:rPr>
          <w:szCs w:val="20"/>
        </w:rPr>
        <w:t xml:space="preserve"> (European Committee for Standardization, 2005; International Organization for Standardization, 1998);</w:t>
      </w:r>
    </w:p>
    <w:p w:rsidR="00693F7F" w:rsidRPr="008634DB" w:rsidRDefault="00693F7F" w:rsidP="001917A8">
      <w:pPr>
        <w:pStyle w:val="Bulletedlist"/>
        <w:rPr>
          <w:szCs w:val="20"/>
        </w:rPr>
      </w:pPr>
      <w:r w:rsidRPr="008634DB">
        <w:rPr>
          <w:szCs w:val="20"/>
        </w:rPr>
        <w:t>E</w:t>
      </w:r>
      <w:r w:rsidR="00D32220" w:rsidRPr="008634DB">
        <w:rPr>
          <w:szCs w:val="20"/>
        </w:rPr>
        <w:t>S publikacijos</w:t>
      </w:r>
      <w:r w:rsidRPr="008634DB">
        <w:rPr>
          <w:szCs w:val="20"/>
        </w:rPr>
        <w:t xml:space="preserve"> (European Parliament &amp; Council of the European Union, 2009)</w:t>
      </w:r>
    </w:p>
    <w:p w:rsidR="00693F7F" w:rsidRPr="008634DB" w:rsidRDefault="00D32220" w:rsidP="001917A8">
      <w:pPr>
        <w:pStyle w:val="Bulletedlist"/>
        <w:rPr>
          <w:szCs w:val="20"/>
        </w:rPr>
      </w:pPr>
      <w:r w:rsidRPr="008634DB">
        <w:rPr>
          <w:szCs w:val="20"/>
        </w:rPr>
        <w:t>Statistika</w:t>
      </w:r>
      <w:r w:rsidR="00693F7F" w:rsidRPr="008634DB">
        <w:rPr>
          <w:szCs w:val="20"/>
        </w:rPr>
        <w:t xml:space="preserve"> (</w:t>
      </w:r>
      <w:r w:rsidR="00693F7F" w:rsidRPr="008634DB">
        <w:rPr>
          <w:rFonts w:cs="Arial"/>
          <w:szCs w:val="20"/>
          <w:shd w:val="clear" w:color="auto" w:fill="FFFFFF"/>
        </w:rPr>
        <w:t>WITS – UNSD Comtrade, 2017</w:t>
      </w:r>
      <w:r w:rsidR="00693F7F" w:rsidRPr="008634DB">
        <w:rPr>
          <w:rFonts w:cs="Arial"/>
          <w:color w:val="333333"/>
          <w:szCs w:val="20"/>
          <w:shd w:val="clear" w:color="auto" w:fill="FFFFFF"/>
        </w:rPr>
        <w:t>);</w:t>
      </w:r>
    </w:p>
    <w:p w:rsidR="00693F7F" w:rsidRPr="008634DB" w:rsidRDefault="00D32220" w:rsidP="001917A8">
      <w:pPr>
        <w:pStyle w:val="Bulletedlist"/>
        <w:rPr>
          <w:szCs w:val="20"/>
        </w:rPr>
      </w:pPr>
      <w:r w:rsidRPr="008634DB">
        <w:rPr>
          <w:szCs w:val="20"/>
        </w:rPr>
        <w:t>Prezentacijos</w:t>
      </w:r>
      <w:r w:rsidR="00693F7F" w:rsidRPr="008634DB">
        <w:rPr>
          <w:szCs w:val="20"/>
        </w:rPr>
        <w:t xml:space="preserve"> (Neher, 2013);</w:t>
      </w:r>
    </w:p>
    <w:p w:rsidR="00693F7F" w:rsidRPr="008634DB" w:rsidRDefault="00D32220" w:rsidP="001917A8">
      <w:pPr>
        <w:pStyle w:val="Bulletedlist"/>
        <w:rPr>
          <w:szCs w:val="20"/>
        </w:rPr>
      </w:pPr>
      <w:r w:rsidRPr="008634DB">
        <w:rPr>
          <w:szCs w:val="20"/>
        </w:rPr>
        <w:t>Archyvinė medžiaga</w:t>
      </w:r>
      <w:r w:rsidR="00693F7F" w:rsidRPr="008634DB">
        <w:rPr>
          <w:szCs w:val="20"/>
        </w:rPr>
        <w:t xml:space="preserve"> (Wilson, 2000).</w:t>
      </w:r>
    </w:p>
    <w:p w:rsidR="00693F7F" w:rsidRPr="006C004A" w:rsidRDefault="00D32220" w:rsidP="00693F7F">
      <w:pPr>
        <w:pStyle w:val="Paragraphbody"/>
      </w:pPr>
      <w:r>
        <w:t>Literatūros sąrašo formatavimui vart</w:t>
      </w:r>
      <w:r w:rsidRPr="00D56A7A">
        <w:t>okite</w:t>
      </w:r>
      <w:r w:rsidRPr="00876DC1">
        <w:t xml:space="preserve"> </w:t>
      </w:r>
      <w:r>
        <w:t>Times New Roman 9 pt (References stilius arba</w:t>
      </w:r>
      <w:r w:rsidRPr="00851593">
        <w:t xml:space="preserve"> Alt + Ctrl + X</w:t>
      </w:r>
      <w:r>
        <w:t>)</w:t>
      </w:r>
      <w:r w:rsidRPr="00876DC1">
        <w:t>.</w:t>
      </w:r>
    </w:p>
    <w:p w:rsidR="00C95EDD" w:rsidRPr="002A263C" w:rsidRDefault="00C061B7" w:rsidP="0073571D">
      <w:pPr>
        <w:pStyle w:val="Heading1"/>
        <w:rPr>
          <w:sz w:val="19"/>
          <w:szCs w:val="19"/>
        </w:rPr>
      </w:pPr>
      <w:r>
        <w:lastRenderedPageBreak/>
        <w:t>Išvados</w:t>
      </w:r>
    </w:p>
    <w:p w:rsidR="00187613" w:rsidRDefault="00C061B7" w:rsidP="00370272">
      <w:pPr>
        <w:pStyle w:val="Paragraphbody"/>
      </w:pPr>
      <w:r>
        <w:t xml:space="preserve">Išvados arba tyrimo apibendrinimas turi būti pateikti </w:t>
      </w:r>
      <w:r w:rsidR="00D42CF6">
        <w:t>Times New Roman 1</w:t>
      </w:r>
      <w:r w:rsidR="00716F00">
        <w:t>0</w:t>
      </w:r>
      <w:r w:rsidR="00D42CF6">
        <w:t xml:space="preserve"> pt</w:t>
      </w:r>
      <w:r w:rsidR="003056CC">
        <w:t xml:space="preserve"> </w:t>
      </w:r>
      <w:r>
        <w:t xml:space="preserve">šriftu </w:t>
      </w:r>
      <w:r w:rsidR="003056CC">
        <w:t>(</w:t>
      </w:r>
      <w:r w:rsidR="00C27705">
        <w:t>vartokite</w:t>
      </w:r>
      <w:r w:rsidR="003056CC">
        <w:t xml:space="preserve"> Paragraph</w:t>
      </w:r>
      <w:r>
        <w:t xml:space="preserve"> stilių arba</w:t>
      </w:r>
      <w:r w:rsidR="00D42CF6">
        <w:t xml:space="preserve"> </w:t>
      </w:r>
      <w:r w:rsidR="00C95EDD" w:rsidRPr="00917D05">
        <w:t xml:space="preserve">Alt + Ctrl + </w:t>
      </w:r>
      <w:r w:rsidR="00917D05" w:rsidRPr="00917D05">
        <w:t>Z</w:t>
      </w:r>
      <w:r w:rsidR="00C95EDD" w:rsidRPr="00917D05">
        <w:t xml:space="preserve">). </w:t>
      </w:r>
    </w:p>
    <w:p w:rsidR="00E32EF2" w:rsidRDefault="00C061B7" w:rsidP="0073571D">
      <w:pPr>
        <w:pStyle w:val="Heading1"/>
      </w:pPr>
      <w:r>
        <w:t>Padėkos</w:t>
      </w:r>
    </w:p>
    <w:p w:rsidR="00934DEA" w:rsidRDefault="000C3CF8" w:rsidP="009A5254">
      <w:pPr>
        <w:pStyle w:val="Acknowledgements"/>
      </w:pPr>
      <w:r>
        <w:t xml:space="preserve">Žmonės, kurie bendradarbiavo ar kitaip prisidėjo prie darbo, turi būti </w:t>
      </w:r>
      <w:r w:rsidR="00326516">
        <w:t>įvard</w:t>
      </w:r>
      <w:r w:rsidR="00C27705">
        <w:t>y</w:t>
      </w:r>
      <w:r w:rsidR="00326516">
        <w:t xml:space="preserve">ti skyriuje </w:t>
      </w:r>
      <w:r w:rsidR="00326516">
        <w:rPr>
          <w:lang w:val="lt-LT"/>
        </w:rPr>
        <w:t>„</w:t>
      </w:r>
      <w:proofErr w:type="gramStart"/>
      <w:r w:rsidR="00326516">
        <w:t>Padėkos</w:t>
      </w:r>
      <w:r w:rsidR="00326516">
        <w:rPr>
          <w:lang w:val="lt-LT"/>
        </w:rPr>
        <w:t>“</w:t>
      </w:r>
      <w:proofErr w:type="gramEnd"/>
      <w:r w:rsidR="00326516">
        <w:rPr>
          <w:lang w:val="lt-LT"/>
        </w:rPr>
        <w:t>, kartu</w:t>
      </w:r>
      <w:r w:rsidR="00326516">
        <w:t xml:space="preserve"> </w:t>
      </w:r>
      <w:r w:rsidR="00934DEA">
        <w:t>nurodant</w:t>
      </w:r>
      <w:r w:rsidR="00326516">
        <w:t xml:space="preserve"> ir</w:t>
      </w:r>
      <w:r w:rsidR="00934DEA">
        <w:t xml:space="preserve"> jų indėlį</w:t>
      </w:r>
      <w:r w:rsidR="00326516">
        <w:t>.</w:t>
      </w:r>
      <w:r w:rsidR="00934DEA">
        <w:t xml:space="preserve"> </w:t>
      </w:r>
      <w:r w:rsidR="00C27705">
        <w:t>T</w:t>
      </w:r>
      <w:r>
        <w:t>urite užtikrinti, kad asmenys sutinka būti įvard</w:t>
      </w:r>
      <w:r w:rsidR="00C27705">
        <w:t>y</w:t>
      </w:r>
      <w:r>
        <w:t xml:space="preserve">ti. </w:t>
      </w:r>
      <w:r w:rsidR="00934DEA" w:rsidRPr="0087744B">
        <w:rPr>
          <w:color w:val="FF0000"/>
        </w:rPr>
        <w:t xml:space="preserve">Prieš recenzavimą </w:t>
      </w:r>
      <w:r w:rsidR="00934DEA">
        <w:rPr>
          <w:color w:val="FF0000"/>
        </w:rPr>
        <w:t>asmen</w:t>
      </w:r>
      <w:r w:rsidR="00934DEA">
        <w:rPr>
          <w:color w:val="FF0000"/>
          <w:lang w:val="lt-LT"/>
        </w:rPr>
        <w:t>ų prašome neidentifikuoti ir šį skirsnį</w:t>
      </w:r>
      <w:r w:rsidR="00934DEA" w:rsidRPr="0087744B">
        <w:rPr>
          <w:color w:val="FF0000"/>
        </w:rPr>
        <w:t xml:space="preserve"> palikti tuščią</w:t>
      </w:r>
      <w:r w:rsidR="00934DEA" w:rsidRPr="0087744B">
        <w:rPr>
          <w:color w:val="FF0000"/>
          <w:lang w:val="en-US"/>
        </w:rPr>
        <w:t>!</w:t>
      </w:r>
      <w:r w:rsidR="00934DEA">
        <w:rPr>
          <w:lang w:val="en-US"/>
        </w:rPr>
        <w:t xml:space="preserve"> </w:t>
      </w:r>
      <w:r w:rsidR="00934DEA">
        <w:t>Ši pastraipa turi būti parašyta Times New Roman 1</w:t>
      </w:r>
      <w:r w:rsidR="00716F00">
        <w:t>0</w:t>
      </w:r>
      <w:r w:rsidR="00934DEA">
        <w:t xml:space="preserve"> pt</w:t>
      </w:r>
      <w:r w:rsidR="00934DEA" w:rsidRPr="002A263C">
        <w:t xml:space="preserve"> </w:t>
      </w:r>
      <w:r w:rsidR="00934DEA">
        <w:t xml:space="preserve">šriftu </w:t>
      </w:r>
      <w:r w:rsidR="00934DEA" w:rsidRPr="002A263C">
        <w:t>(</w:t>
      </w:r>
      <w:r w:rsidR="00C27705">
        <w:t>vartokite</w:t>
      </w:r>
      <w:r w:rsidR="00934DEA">
        <w:t xml:space="preserve"> </w:t>
      </w:r>
      <w:r w:rsidR="00934DEA" w:rsidRPr="002A263C">
        <w:t>Acknowledgements</w:t>
      </w:r>
      <w:r w:rsidR="00934DEA">
        <w:t xml:space="preserve"> stilių arba </w:t>
      </w:r>
      <w:r w:rsidR="00934DEA" w:rsidRPr="002A263C">
        <w:t>Alt + Ctrl + W).</w:t>
      </w:r>
    </w:p>
    <w:p w:rsidR="00E47E0F" w:rsidRDefault="00934DEA" w:rsidP="0073571D">
      <w:pPr>
        <w:pStyle w:val="Heading1"/>
      </w:pPr>
      <w:r>
        <w:t>Rėmimas</w:t>
      </w:r>
      <w:r w:rsidR="00627198">
        <w:t>, finansavimas</w:t>
      </w:r>
      <w:r w:rsidR="00CA2C30">
        <w:t xml:space="preserve"> </w:t>
      </w:r>
    </w:p>
    <w:p w:rsidR="00AA0598" w:rsidRDefault="0012544F" w:rsidP="009A5254">
      <w:pPr>
        <w:pStyle w:val="Acknowledgements"/>
      </w:pPr>
      <w:r>
        <w:t>Finansavimo šaltiniai</w:t>
      </w:r>
      <w:r w:rsidR="00E0626C">
        <w:t xml:space="preserve"> nurodomi atskirame skyriuje</w:t>
      </w:r>
      <w:r w:rsidR="00AA0598">
        <w:t xml:space="preserve">, pateikiant </w:t>
      </w:r>
      <w:r w:rsidR="00C27705">
        <w:t>visą</w:t>
      </w:r>
      <w:r w:rsidR="00AA0598">
        <w:t xml:space="preserve"> finansavusios agentūros pavadinimą ir laužtiniuose skliaustuose įrašant dotacijos numerį</w:t>
      </w:r>
      <w:r w:rsidR="00E0626C">
        <w:t xml:space="preserve">. </w:t>
      </w:r>
      <w:r w:rsidR="00E0626C" w:rsidRPr="00E0626C">
        <w:t>Keletas dotacijos numerių turi būti atskirti kableliu ir tarpeliu. Tais atvejais, kai tyrimas buvo finansuotas kelių organizacijų, informacija apie skirtingas organizacijas atskiriama kabliataškiais</w:t>
      </w:r>
      <w:r w:rsidR="00E0626C">
        <w:t>.</w:t>
      </w:r>
    </w:p>
    <w:p w:rsidR="00300DE8" w:rsidRDefault="00E0626C" w:rsidP="00735F84">
      <w:pPr>
        <w:pStyle w:val="13BULLETS"/>
        <w:numPr>
          <w:ilvl w:val="1"/>
          <w:numId w:val="38"/>
        </w:numPr>
        <w:ind w:left="426" w:hanging="142"/>
      </w:pPr>
      <w:r>
        <w:t>Viena organizacija</w:t>
      </w:r>
      <w:r w:rsidR="00300DE8">
        <w:t>:</w:t>
      </w:r>
    </w:p>
    <w:p w:rsidR="00FA0486" w:rsidRDefault="004B3022" w:rsidP="00735F84">
      <w:pPr>
        <w:pStyle w:val="13BULLETS"/>
        <w:ind w:left="426" w:firstLine="0"/>
      </w:pPr>
      <w:r>
        <w:t>Šį darbą</w:t>
      </w:r>
      <w:r w:rsidR="00AA0598">
        <w:t xml:space="preserve"> </w:t>
      </w:r>
      <w:r>
        <w:t>finansavo</w:t>
      </w:r>
      <w:r w:rsidR="00AA0598">
        <w:t xml:space="preserve"> </w:t>
      </w:r>
      <w:r w:rsidR="00300DE8">
        <w:t>***** agentūra</w:t>
      </w:r>
      <w:r>
        <w:t xml:space="preserve"> [dotacijos numeris </w:t>
      </w:r>
      <w:r w:rsidR="00300DE8">
        <w:t>xxx</w:t>
      </w:r>
      <w:r>
        <w:t>]</w:t>
      </w:r>
      <w:r w:rsidR="00112F12">
        <w:t>.</w:t>
      </w:r>
    </w:p>
    <w:p w:rsidR="00E0626C" w:rsidRPr="00735F84" w:rsidRDefault="00E0626C" w:rsidP="00735F84">
      <w:pPr>
        <w:pStyle w:val="13BULLETS"/>
        <w:numPr>
          <w:ilvl w:val="1"/>
          <w:numId w:val="38"/>
        </w:numPr>
        <w:ind w:left="426" w:hanging="142"/>
      </w:pPr>
      <w:r>
        <w:t>Keletas organizacijų:</w:t>
      </w:r>
    </w:p>
    <w:p w:rsidR="00E0626C" w:rsidRDefault="00FA0486" w:rsidP="00735F84">
      <w:pPr>
        <w:pStyle w:val="13BULLETS"/>
        <w:ind w:left="426" w:firstLine="0"/>
        <w:rPr>
          <w:lang w:val="en"/>
        </w:rPr>
      </w:pPr>
      <w:r>
        <w:rPr>
          <w:lang w:val="en-US"/>
        </w:rPr>
        <w:t>Šį darbą finansavo</w:t>
      </w:r>
      <w:r w:rsidRPr="00851593">
        <w:t xml:space="preserve"> </w:t>
      </w:r>
      <w:r w:rsidR="00300DE8">
        <w:t xml:space="preserve">***** agentūra </w:t>
      </w:r>
      <w:r w:rsidRPr="00851593">
        <w:t>[</w:t>
      </w:r>
      <w:r>
        <w:t>dotacijos numeriai</w:t>
      </w:r>
      <w:r w:rsidRPr="00851593">
        <w:t xml:space="preserve"> </w:t>
      </w:r>
      <w:r w:rsidR="001E5637">
        <w:t>xxx</w:t>
      </w:r>
      <w:r w:rsidRPr="00851593">
        <w:t xml:space="preserve">, </w:t>
      </w:r>
      <w:r w:rsidR="001E5637">
        <w:t>xxx</w:t>
      </w:r>
      <w:r w:rsidRPr="00851593">
        <w:t xml:space="preserve">]; </w:t>
      </w:r>
      <w:r w:rsidR="00300DE8">
        <w:t xml:space="preserve">***** </w:t>
      </w:r>
      <w:r w:rsidR="00E0626C">
        <w:t>agentūra</w:t>
      </w:r>
      <w:r w:rsidRPr="00851593">
        <w:t xml:space="preserve"> [</w:t>
      </w:r>
      <w:r>
        <w:t>dotacijos numeris</w:t>
      </w:r>
      <w:r w:rsidRPr="00851593">
        <w:t xml:space="preserve"> </w:t>
      </w:r>
      <w:r w:rsidR="001E5637">
        <w:t>xxxx</w:t>
      </w:r>
      <w:r w:rsidRPr="00851593">
        <w:t xml:space="preserve">]; </w:t>
      </w:r>
      <w:r w:rsidR="00300DE8">
        <w:t xml:space="preserve">***** agentūra </w:t>
      </w:r>
      <w:r w:rsidRPr="00461365">
        <w:rPr>
          <w:spacing w:val="2"/>
        </w:rPr>
        <w:t>[</w:t>
      </w:r>
      <w:r>
        <w:rPr>
          <w:spacing w:val="2"/>
        </w:rPr>
        <w:t>dotacijos numeris</w:t>
      </w:r>
      <w:r w:rsidRPr="00461365">
        <w:rPr>
          <w:spacing w:val="2"/>
        </w:rPr>
        <w:t xml:space="preserve"> </w:t>
      </w:r>
      <w:r w:rsidR="00E0626C">
        <w:rPr>
          <w:spacing w:val="2"/>
        </w:rPr>
        <w:t>xxxx</w:t>
      </w:r>
      <w:r w:rsidRPr="00461365">
        <w:rPr>
          <w:spacing w:val="2"/>
        </w:rPr>
        <w:t>] (</w:t>
      </w:r>
      <w:r w:rsidR="00C27705">
        <w:t>vartokite</w:t>
      </w:r>
      <w:r w:rsidRPr="00461365">
        <w:rPr>
          <w:spacing w:val="2"/>
        </w:rPr>
        <w:t xml:space="preserve"> Acknowledgements</w:t>
      </w:r>
      <w:r>
        <w:rPr>
          <w:spacing w:val="2"/>
        </w:rPr>
        <w:t xml:space="preserve"> stilių arba</w:t>
      </w:r>
      <w:r w:rsidRPr="00461365">
        <w:rPr>
          <w:spacing w:val="2"/>
        </w:rPr>
        <w:t xml:space="preserve"> Alt</w:t>
      </w:r>
      <w:r w:rsidR="00112F12">
        <w:rPr>
          <w:spacing w:val="2"/>
        </w:rPr>
        <w:t> </w:t>
      </w:r>
      <w:r w:rsidRPr="00461365">
        <w:rPr>
          <w:spacing w:val="2"/>
        </w:rPr>
        <w:t>+</w:t>
      </w:r>
      <w:r w:rsidR="00112F12">
        <w:rPr>
          <w:spacing w:val="2"/>
        </w:rPr>
        <w:t> </w:t>
      </w:r>
      <w:r w:rsidRPr="00461365">
        <w:rPr>
          <w:spacing w:val="2"/>
        </w:rPr>
        <w:t>Ctrl</w:t>
      </w:r>
      <w:r w:rsidR="00112F12">
        <w:rPr>
          <w:spacing w:val="2"/>
        </w:rPr>
        <w:t> </w:t>
      </w:r>
      <w:r w:rsidRPr="00461365">
        <w:rPr>
          <w:spacing w:val="2"/>
        </w:rPr>
        <w:t>+</w:t>
      </w:r>
      <w:r w:rsidR="00112F12">
        <w:rPr>
          <w:spacing w:val="2"/>
        </w:rPr>
        <w:t> </w:t>
      </w:r>
      <w:r w:rsidRPr="00461365">
        <w:rPr>
          <w:spacing w:val="2"/>
        </w:rPr>
        <w:t>W).</w:t>
      </w:r>
    </w:p>
    <w:p w:rsidR="00E47E0F" w:rsidRDefault="00445E17">
      <w:pPr>
        <w:pStyle w:val="Heading1"/>
        <w:rPr>
          <w:lang w:val="en"/>
        </w:rPr>
      </w:pPr>
      <w:r>
        <w:rPr>
          <w:lang w:val="en"/>
        </w:rPr>
        <w:t>Indėlis į straipsnį</w:t>
      </w:r>
      <w:r w:rsidR="005A75C4">
        <w:rPr>
          <w:lang w:val="en"/>
        </w:rPr>
        <w:t xml:space="preserve"> </w:t>
      </w:r>
    </w:p>
    <w:p w:rsidR="00627198" w:rsidRDefault="00627198" w:rsidP="0083186C">
      <w:pPr>
        <w:pStyle w:val="Acknowledgements"/>
        <w:rPr>
          <w:lang w:val="en"/>
        </w:rPr>
      </w:pPr>
      <w:r>
        <w:rPr>
          <w:lang w:val="en"/>
        </w:rPr>
        <w:t xml:space="preserve">Autoriai kviečiami pranešti apie </w:t>
      </w:r>
      <w:r w:rsidR="00AA0598">
        <w:rPr>
          <w:lang w:val="en"/>
        </w:rPr>
        <w:t>kitų asmenų indėlį rašant straipsnį (pvz., straipsnio dizainas, duomenų įsigijimas, analizė ar interpretacija, svarios kritinės pastabos rengiant straipsnį ir t.t.) (</w:t>
      </w:r>
      <w:r w:rsidR="00C27705">
        <w:t>vartokite</w:t>
      </w:r>
      <w:r w:rsidR="00AA0598">
        <w:rPr>
          <w:lang w:val="en"/>
        </w:rPr>
        <w:t xml:space="preserve"> </w:t>
      </w:r>
      <w:r w:rsidR="00AA0598" w:rsidRPr="00640FF6">
        <w:t>Acknowledgements</w:t>
      </w:r>
      <w:r w:rsidR="00AA0598">
        <w:t xml:space="preserve"> stilių arba</w:t>
      </w:r>
      <w:r w:rsidR="00AA0598" w:rsidRPr="00640FF6">
        <w:t xml:space="preserve"> Alt + Ctrl + W</w:t>
      </w:r>
      <w:r w:rsidR="00AA0598">
        <w:t>).</w:t>
      </w:r>
    </w:p>
    <w:p w:rsidR="00E47E0F" w:rsidRDefault="0012544F" w:rsidP="0073571D">
      <w:pPr>
        <w:pStyle w:val="Heading1"/>
      </w:pPr>
      <w:r>
        <w:t>Interesų deklaracija</w:t>
      </w:r>
      <w:r w:rsidR="006C07B9">
        <w:t xml:space="preserve"> </w:t>
      </w:r>
    </w:p>
    <w:p w:rsidR="0012544F" w:rsidRDefault="0012544F" w:rsidP="00461365">
      <w:pPr>
        <w:pStyle w:val="Acknowledgements"/>
      </w:pPr>
      <w:r>
        <w:t>Straipsnio gale autoriai privalo pareikšti, ar jie turėjo ar neturėjo kokių nors finansinių, profesinių ar asmeninių interesų su kitomis suinteresuotomis organizacijomis ar asmenimis (</w:t>
      </w:r>
      <w:r w:rsidR="00C27705">
        <w:t>vartokite</w:t>
      </w:r>
      <w:r>
        <w:t xml:space="preserve"> </w:t>
      </w:r>
      <w:r w:rsidRPr="00640FF6">
        <w:t>Acknowledgements</w:t>
      </w:r>
      <w:r>
        <w:t xml:space="preserve"> stilių arba</w:t>
      </w:r>
      <w:r w:rsidRPr="00640FF6">
        <w:t xml:space="preserve"> Alt + Ctrl + W</w:t>
      </w:r>
      <w:r>
        <w:t>).</w:t>
      </w:r>
    </w:p>
    <w:p w:rsidR="00090773" w:rsidRPr="002A263C" w:rsidRDefault="0012544F" w:rsidP="0073571D">
      <w:pPr>
        <w:pStyle w:val="Heading1"/>
      </w:pPr>
      <w:r>
        <w:t>Literatūra</w:t>
      </w:r>
    </w:p>
    <w:p w:rsidR="00FC71D8" w:rsidRPr="00C66DBE" w:rsidRDefault="00FC71D8" w:rsidP="00FC71D8">
      <w:pPr>
        <w:pStyle w:val="11REFERENCES"/>
        <w:rPr>
          <w:color w:val="auto"/>
          <w:szCs w:val="18"/>
        </w:rPr>
      </w:pPr>
      <w:r w:rsidRPr="00C66DBE">
        <w:rPr>
          <w:color w:val="auto"/>
          <w:szCs w:val="18"/>
        </w:rPr>
        <w:t xml:space="preserve">Altunbas, Y., Manganelli, S., &amp; Marques-Ibanez, D. (2011). </w:t>
      </w:r>
      <w:r w:rsidRPr="00C66DBE">
        <w:rPr>
          <w:i/>
          <w:color w:val="auto"/>
          <w:szCs w:val="18"/>
        </w:rPr>
        <w:t>Bank risk during the financial crisis. Do business models matter?</w:t>
      </w:r>
      <w:r w:rsidRPr="00C66DBE">
        <w:rPr>
          <w:color w:val="auto"/>
          <w:szCs w:val="18"/>
        </w:rPr>
        <w:t xml:space="preserve"> (ECB Working Paper Series 1394). Frankfurt am Main, Germany: European Central Bank.</w:t>
      </w:r>
    </w:p>
    <w:p w:rsidR="00FC71D8" w:rsidRPr="00C66DBE" w:rsidRDefault="00FC71D8" w:rsidP="00FC71D8">
      <w:pPr>
        <w:pStyle w:val="11REFERENCES"/>
        <w:rPr>
          <w:color w:val="auto"/>
          <w:szCs w:val="18"/>
        </w:rPr>
      </w:pPr>
      <w:r w:rsidRPr="00C66DBE">
        <w:rPr>
          <w:color w:val="auto"/>
          <w:szCs w:val="18"/>
        </w:rPr>
        <w:t xml:space="preserve">Brown, S., &amp; Caste, V. (2004, May). </w:t>
      </w:r>
      <w:r w:rsidRPr="00C66DBE">
        <w:rPr>
          <w:i/>
          <w:color w:val="auto"/>
          <w:szCs w:val="18"/>
        </w:rPr>
        <w:t>Integrated obstacle detection framework</w:t>
      </w:r>
      <w:r w:rsidRPr="00C66DBE">
        <w:rPr>
          <w:color w:val="auto"/>
          <w:szCs w:val="18"/>
        </w:rPr>
        <w:t>. Paper presented at the IEEE Intelligent Vehicles Symposium, Detroit, MI.</w:t>
      </w:r>
    </w:p>
    <w:p w:rsidR="00FC71D8" w:rsidRPr="00A949DA" w:rsidRDefault="00FC71D8" w:rsidP="00FC71D8">
      <w:pPr>
        <w:pStyle w:val="11REFERENCES"/>
        <w:rPr>
          <w:rStyle w:val="Hyperlink"/>
          <w:szCs w:val="18"/>
        </w:rPr>
      </w:pPr>
      <w:r w:rsidRPr="00C66DBE">
        <w:rPr>
          <w:color w:val="auto"/>
          <w:szCs w:val="18"/>
        </w:rPr>
        <w:t xml:space="preserve">Chrobot-Mason, D., &amp; Aramovich, N. P. (2013). The psychological benefits of creating an affirming climate for workplace diversity. </w:t>
      </w:r>
      <w:r w:rsidRPr="00C66DBE">
        <w:rPr>
          <w:i/>
          <w:color w:val="auto"/>
          <w:szCs w:val="18"/>
        </w:rPr>
        <w:t>Group &amp; Organization Management</w:t>
      </w:r>
      <w:r w:rsidRPr="008634DB">
        <w:rPr>
          <w:color w:val="auto"/>
          <w:szCs w:val="18"/>
        </w:rPr>
        <w:t>,</w:t>
      </w:r>
      <w:r w:rsidRPr="00C66DBE">
        <w:rPr>
          <w:i/>
          <w:color w:val="auto"/>
          <w:szCs w:val="18"/>
        </w:rPr>
        <w:t xml:space="preserve"> 38</w:t>
      </w:r>
      <w:r w:rsidRPr="00C66DBE">
        <w:rPr>
          <w:color w:val="auto"/>
          <w:szCs w:val="18"/>
        </w:rPr>
        <w:t>(6), 659-689.</w:t>
      </w:r>
      <w:r w:rsidRPr="00A949DA">
        <w:rPr>
          <w:szCs w:val="18"/>
        </w:rPr>
        <w:t xml:space="preserve"> </w:t>
      </w:r>
      <w:r w:rsidR="00D9318E">
        <w:fldChar w:fldCharType="begin"/>
      </w:r>
      <w:r w:rsidR="00D9318E">
        <w:instrText xml:space="preserve"> HYPERLINK "https://doi.org/10.1177/1059601113509835" </w:instrText>
      </w:r>
      <w:r w:rsidR="00D9318E">
        <w:fldChar w:fldCharType="separate"/>
      </w:r>
      <w:r w:rsidRPr="00A949DA">
        <w:rPr>
          <w:rStyle w:val="Hyperlink"/>
          <w:szCs w:val="18"/>
        </w:rPr>
        <w:t xml:space="preserve">https://doi.org/10.1177/1059601113509835 </w:t>
      </w:r>
      <w:r w:rsidR="00D9318E">
        <w:rPr>
          <w:rStyle w:val="Hyperlink"/>
          <w:szCs w:val="18"/>
        </w:rPr>
        <w:fldChar w:fldCharType="end"/>
      </w:r>
    </w:p>
    <w:p w:rsidR="00FC71D8" w:rsidRPr="00C66DBE" w:rsidRDefault="00FC71D8" w:rsidP="00FC71D8">
      <w:pPr>
        <w:pStyle w:val="11REFERENCES"/>
        <w:rPr>
          <w:color w:val="auto"/>
          <w:szCs w:val="18"/>
          <w:shd w:val="clear" w:color="auto" w:fill="FFFFFF"/>
        </w:rPr>
      </w:pPr>
      <w:r w:rsidRPr="00C66DBE">
        <w:rPr>
          <w:color w:val="auto"/>
          <w:szCs w:val="18"/>
          <w:shd w:val="clear" w:color="auto" w:fill="FFFFFF"/>
        </w:rPr>
        <w:t>Eller, A., &amp; Olson, R. (2009). </w:t>
      </w:r>
      <w:r w:rsidRPr="00C66DBE">
        <w:rPr>
          <w:i/>
          <w:iCs/>
          <w:color w:val="auto"/>
          <w:szCs w:val="18"/>
          <w:shd w:val="clear" w:color="auto" w:fill="FFFFFF"/>
        </w:rPr>
        <w:t>Recycled pavements using foam asphalts in Minnesota</w:t>
      </w:r>
      <w:r w:rsidRPr="00C66DBE">
        <w:rPr>
          <w:color w:val="auto"/>
          <w:szCs w:val="18"/>
          <w:shd w:val="clear" w:color="auto" w:fill="FFFFFF"/>
        </w:rPr>
        <w:t> (Report No. MN/RC 2009-09). St. Paul, MN: Minnesota Department of Transportation.</w:t>
      </w:r>
    </w:p>
    <w:p w:rsidR="00FC71D8" w:rsidRPr="00A949DA" w:rsidRDefault="00FC71D8" w:rsidP="00FC71D8">
      <w:pPr>
        <w:pStyle w:val="11REFERENCES"/>
        <w:rPr>
          <w:rStyle w:val="Hyperlink"/>
          <w:szCs w:val="18"/>
        </w:rPr>
      </w:pPr>
      <w:r w:rsidRPr="00C66DBE">
        <w:rPr>
          <w:color w:val="auto"/>
          <w:szCs w:val="18"/>
        </w:rPr>
        <w:t>European Committee for Standardization</w:t>
      </w:r>
      <w:r w:rsidR="00F3510C">
        <w:rPr>
          <w:color w:val="auto"/>
          <w:szCs w:val="18"/>
          <w:lang w:val="lt-LT"/>
        </w:rPr>
        <w:t>.</w:t>
      </w:r>
      <w:r w:rsidRPr="00C66DBE">
        <w:rPr>
          <w:color w:val="auto"/>
          <w:szCs w:val="18"/>
        </w:rPr>
        <w:t xml:space="preserve"> (2005). </w:t>
      </w:r>
      <w:r w:rsidRPr="00C66DBE">
        <w:rPr>
          <w:i/>
          <w:color w:val="auto"/>
          <w:szCs w:val="18"/>
        </w:rPr>
        <w:t>Eurocode 3: Design of steel structures – Part 1-9: Fatigue</w:t>
      </w:r>
      <w:r w:rsidRPr="00C66DBE">
        <w:rPr>
          <w:color w:val="auto"/>
          <w:szCs w:val="18"/>
        </w:rPr>
        <w:t xml:space="preserve"> (EN 1993-1-9). Retrieved from </w:t>
      </w:r>
      <w:hyperlink r:id="rId13" w:history="1">
        <w:r w:rsidRPr="00A949DA">
          <w:rPr>
            <w:rStyle w:val="Hyperlink"/>
            <w:szCs w:val="18"/>
          </w:rPr>
          <w:t>https://www.phd.eng.br/wp-content/uploads/2015/12/en.1993.1.9.2005-1.pdf</w:t>
        </w:r>
      </w:hyperlink>
    </w:p>
    <w:p w:rsidR="00FC71D8" w:rsidRPr="00A949DA" w:rsidRDefault="00FC71D8" w:rsidP="00FC71D8">
      <w:pPr>
        <w:pStyle w:val="11REFERENCES"/>
        <w:rPr>
          <w:szCs w:val="18"/>
        </w:rPr>
      </w:pPr>
      <w:r w:rsidRPr="00C66DBE">
        <w:rPr>
          <w:color w:val="auto"/>
          <w:szCs w:val="18"/>
        </w:rPr>
        <w:t xml:space="preserve">European Parliament, </w:t>
      </w:r>
      <w:r w:rsidRPr="00C66DBE">
        <w:rPr>
          <w:color w:val="auto"/>
          <w:szCs w:val="18"/>
          <w:lang w:val="en-US"/>
        </w:rPr>
        <w:t>&amp;</w:t>
      </w:r>
      <w:r w:rsidRPr="00C66DBE">
        <w:rPr>
          <w:color w:val="auto"/>
          <w:szCs w:val="18"/>
        </w:rPr>
        <w:t xml:space="preserve"> Council of the European Union. (2009). </w:t>
      </w:r>
      <w:r w:rsidRPr="00C66DBE">
        <w:rPr>
          <w:i/>
          <w:color w:val="auto"/>
          <w:szCs w:val="18"/>
        </w:rPr>
        <w:t>Directive 2009/28/EC of the European Parliament and of the Council of 23 April 2009 on the promotion of the use of energy from renewable sources and amending and subsequently repealing directives 2001/77/EC and 2003/30/EC</w:t>
      </w:r>
      <w:r w:rsidRPr="00C66DBE">
        <w:rPr>
          <w:color w:val="auto"/>
          <w:szCs w:val="18"/>
        </w:rPr>
        <w:t xml:space="preserve">. Retrieved from </w:t>
      </w:r>
      <w:hyperlink r:id="rId14" w:history="1">
        <w:r w:rsidRPr="00A949DA">
          <w:rPr>
            <w:rStyle w:val="Hyperlink"/>
            <w:szCs w:val="18"/>
          </w:rPr>
          <w:t>http://eur-lex.europa.eu/legal-content/EN/ALL/?uri=CELEX:32009L0028</w:t>
        </w:r>
      </w:hyperlink>
      <w:r w:rsidRPr="00A949DA">
        <w:rPr>
          <w:szCs w:val="18"/>
        </w:rPr>
        <w:t xml:space="preserve"> </w:t>
      </w:r>
    </w:p>
    <w:p w:rsidR="00FC71D8" w:rsidRPr="00A949DA" w:rsidRDefault="00FC71D8" w:rsidP="00FC71D8">
      <w:pPr>
        <w:pStyle w:val="11REFERENCES"/>
        <w:rPr>
          <w:rStyle w:val="Hyperlink"/>
          <w:szCs w:val="18"/>
        </w:rPr>
      </w:pPr>
      <w:r w:rsidRPr="00C66DBE">
        <w:rPr>
          <w:color w:val="auto"/>
          <w:szCs w:val="18"/>
        </w:rPr>
        <w:t xml:space="preserve">Ferenhof, H. A., Durst, S., Bialecki, M. Z., &amp; Selig, P. M. (2015). Intellectual capital dimensions: state of the art in 2014. </w:t>
      </w:r>
      <w:r w:rsidRPr="00C66DBE">
        <w:rPr>
          <w:i/>
          <w:color w:val="auto"/>
          <w:szCs w:val="18"/>
        </w:rPr>
        <w:t>Journal of Intellectual Capital, 16</w:t>
      </w:r>
      <w:r w:rsidRPr="00C66DBE">
        <w:rPr>
          <w:color w:val="auto"/>
          <w:szCs w:val="18"/>
        </w:rPr>
        <w:t>(1)</w:t>
      </w:r>
      <w:r w:rsidRPr="008634DB">
        <w:rPr>
          <w:color w:val="auto"/>
          <w:szCs w:val="18"/>
        </w:rPr>
        <w:t xml:space="preserve">, </w:t>
      </w:r>
      <w:r w:rsidRPr="00C66DBE">
        <w:rPr>
          <w:color w:val="auto"/>
          <w:szCs w:val="18"/>
        </w:rPr>
        <w:t>58-100</w:t>
      </w:r>
      <w:r w:rsidRPr="00A949DA">
        <w:rPr>
          <w:szCs w:val="18"/>
        </w:rPr>
        <w:t xml:space="preserve">. </w:t>
      </w:r>
      <w:r w:rsidR="00D9318E">
        <w:fldChar w:fldCharType="begin"/>
      </w:r>
      <w:r w:rsidR="00D9318E">
        <w:instrText xml:space="preserve"> HYPERLINK "https://doi.org/10.1108/JIC-02-2014-002</w:instrText>
      </w:r>
      <w:r w:rsidR="00D9318E">
        <w:instrText xml:space="preserve">1" \t "_blank" </w:instrText>
      </w:r>
      <w:r w:rsidR="00D9318E">
        <w:fldChar w:fldCharType="separate"/>
      </w:r>
      <w:r w:rsidRPr="00A949DA">
        <w:rPr>
          <w:rStyle w:val="Hyperlink"/>
          <w:szCs w:val="18"/>
        </w:rPr>
        <w:t>https://doi.org/10.1108/JIC-02-2014-0021</w:t>
      </w:r>
      <w:r w:rsidR="00D9318E">
        <w:rPr>
          <w:rStyle w:val="Hyperlink"/>
          <w:szCs w:val="18"/>
        </w:rPr>
        <w:fldChar w:fldCharType="end"/>
      </w:r>
    </w:p>
    <w:p w:rsidR="00FC71D8" w:rsidRPr="00C66DBE" w:rsidRDefault="00FC71D8" w:rsidP="00FC71D8">
      <w:pPr>
        <w:pStyle w:val="11REFERENCES"/>
        <w:rPr>
          <w:color w:val="auto"/>
          <w:szCs w:val="18"/>
        </w:rPr>
      </w:pPr>
      <w:r w:rsidRPr="00C66DBE">
        <w:rPr>
          <w:color w:val="auto"/>
          <w:szCs w:val="18"/>
          <w:shd w:val="clear" w:color="auto" w:fill="FFFFFF"/>
        </w:rPr>
        <w:t>International Organization for Standardization. (1998). </w:t>
      </w:r>
      <w:r w:rsidRPr="00C66DBE">
        <w:rPr>
          <w:rStyle w:val="Emphasis"/>
          <w:color w:val="auto"/>
          <w:szCs w:val="18"/>
          <w:shd w:val="clear" w:color="auto" w:fill="FFFFFF"/>
        </w:rPr>
        <w:t xml:space="preserve">Ergonomics of the thermal environment – Instruments for measuring physical quantities </w:t>
      </w:r>
      <w:r w:rsidRPr="001917A8">
        <w:rPr>
          <w:rStyle w:val="Emphasis"/>
          <w:i w:val="0"/>
          <w:color w:val="auto"/>
          <w:szCs w:val="18"/>
          <w:shd w:val="clear" w:color="auto" w:fill="FFFFFF"/>
        </w:rPr>
        <w:t>(ISO 7726:1998)</w:t>
      </w:r>
      <w:r w:rsidRPr="001917A8">
        <w:rPr>
          <w:i/>
          <w:color w:val="auto"/>
          <w:szCs w:val="18"/>
          <w:shd w:val="clear" w:color="auto" w:fill="FFFFFF"/>
        </w:rPr>
        <w:t>.</w:t>
      </w:r>
      <w:r w:rsidRPr="00C66DBE">
        <w:rPr>
          <w:color w:val="auto"/>
          <w:szCs w:val="18"/>
          <w:shd w:val="clear" w:color="auto" w:fill="FFFFFF"/>
        </w:rPr>
        <w:t xml:space="preserve"> Geneva, Switzerland: Author.</w:t>
      </w:r>
      <w:r w:rsidRPr="00C66DBE">
        <w:rPr>
          <w:color w:val="auto"/>
          <w:szCs w:val="18"/>
        </w:rPr>
        <w:t xml:space="preserve"> </w:t>
      </w:r>
    </w:p>
    <w:p w:rsidR="00FC71D8" w:rsidRPr="00A949DA" w:rsidRDefault="00FC71D8" w:rsidP="00FC71D8">
      <w:pPr>
        <w:pStyle w:val="11REFERENCES"/>
        <w:rPr>
          <w:color w:val="333333"/>
          <w:szCs w:val="18"/>
          <w:shd w:val="clear" w:color="auto" w:fill="FFFFFF"/>
        </w:rPr>
      </w:pPr>
      <w:r w:rsidRPr="00C66DBE">
        <w:rPr>
          <w:color w:val="auto"/>
          <w:szCs w:val="18"/>
          <w:shd w:val="clear" w:color="auto" w:fill="FFFFFF"/>
        </w:rPr>
        <w:t>Isaak, M.</w:t>
      </w:r>
      <w:r w:rsidRPr="00C66DBE">
        <w:rPr>
          <w:color w:val="auto"/>
          <w:szCs w:val="18"/>
          <w:shd w:val="clear" w:color="auto" w:fill="FFFFFF"/>
          <w:lang w:val="lt-LT"/>
        </w:rPr>
        <w:t>,</w:t>
      </w:r>
      <w:r w:rsidRPr="00C66DBE">
        <w:rPr>
          <w:color w:val="auto"/>
          <w:szCs w:val="18"/>
          <w:shd w:val="clear" w:color="auto" w:fill="FFFFFF"/>
        </w:rPr>
        <w:t xml:space="preserve"> </w:t>
      </w:r>
      <w:r w:rsidRPr="00C66DBE">
        <w:rPr>
          <w:color w:val="auto"/>
          <w:szCs w:val="18"/>
          <w:shd w:val="clear" w:color="auto" w:fill="FFFFFF"/>
          <w:lang w:val="en-US"/>
        </w:rPr>
        <w:t>&amp; Conger, K.</w:t>
      </w:r>
      <w:r w:rsidRPr="00C66DBE">
        <w:rPr>
          <w:color w:val="auto"/>
          <w:szCs w:val="18"/>
          <w:shd w:val="clear" w:color="auto" w:fill="FFFFFF"/>
        </w:rPr>
        <w:t xml:space="preserve"> (2018, October 2).</w:t>
      </w:r>
      <w:r w:rsidRPr="00C66DBE">
        <w:rPr>
          <w:color w:val="auto"/>
          <w:szCs w:val="18"/>
        </w:rPr>
        <w:t xml:space="preserve"> </w:t>
      </w:r>
      <w:r w:rsidRPr="00C66DBE">
        <w:rPr>
          <w:color w:val="auto"/>
          <w:szCs w:val="18"/>
          <w:shd w:val="clear" w:color="auto" w:fill="FFFFFF"/>
        </w:rPr>
        <w:t xml:space="preserve">Facebook hack puts thousands of other sites at risk. </w:t>
      </w:r>
      <w:r w:rsidRPr="00C66DBE">
        <w:rPr>
          <w:i/>
          <w:color w:val="auto"/>
          <w:szCs w:val="18"/>
          <w:shd w:val="clear" w:color="auto" w:fill="FFFFFF"/>
        </w:rPr>
        <w:t>The New York Times</w:t>
      </w:r>
      <w:r w:rsidRPr="00C66DBE">
        <w:rPr>
          <w:color w:val="auto"/>
          <w:szCs w:val="18"/>
          <w:shd w:val="clear" w:color="auto" w:fill="FFFFFF"/>
        </w:rPr>
        <w:t>. Retrieved from</w:t>
      </w:r>
      <w:r w:rsidRPr="00A949DA">
        <w:rPr>
          <w:color w:val="333333"/>
          <w:szCs w:val="18"/>
          <w:shd w:val="clear" w:color="auto" w:fill="FFFFFF"/>
        </w:rPr>
        <w:t xml:space="preserve"> </w:t>
      </w:r>
      <w:hyperlink r:id="rId15" w:history="1">
        <w:r w:rsidRPr="00A949DA">
          <w:rPr>
            <w:rStyle w:val="Hyperlink"/>
            <w:szCs w:val="18"/>
            <w:shd w:val="clear" w:color="auto" w:fill="FFFFFF"/>
          </w:rPr>
          <w:t>https://www.nytimes.com</w:t>
        </w:r>
      </w:hyperlink>
    </w:p>
    <w:p w:rsidR="00DC7220" w:rsidRDefault="00FC71D8" w:rsidP="00DC7220">
      <w:pPr>
        <w:pStyle w:val="11REFERENCES"/>
        <w:rPr>
          <w:szCs w:val="18"/>
          <w:lang w:val="lt-LT"/>
        </w:rPr>
      </w:pPr>
      <w:r w:rsidRPr="00C66DBE">
        <w:rPr>
          <w:color w:val="auto"/>
          <w:szCs w:val="18"/>
        </w:rPr>
        <w:lastRenderedPageBreak/>
        <w:t xml:space="preserve">Klibanoff, A. (n.d.). </w:t>
      </w:r>
      <w:r w:rsidRPr="00C66DBE">
        <w:rPr>
          <w:i/>
          <w:color w:val="auto"/>
          <w:szCs w:val="18"/>
        </w:rPr>
        <w:t>How sweet it is: the lowdown on sugar substitutes</w:t>
      </w:r>
      <w:r w:rsidRPr="00C66DBE">
        <w:rPr>
          <w:color w:val="auto"/>
          <w:szCs w:val="18"/>
        </w:rPr>
        <w:t xml:space="preserve">. </w:t>
      </w:r>
      <w:r w:rsidRPr="00C66DBE">
        <w:rPr>
          <w:color w:val="auto"/>
          <w:szCs w:val="18"/>
          <w:lang w:val="lt-LT"/>
        </w:rPr>
        <w:t xml:space="preserve">Retrieved from </w:t>
      </w:r>
      <w:hyperlink r:id="rId16" w:history="1">
        <w:r w:rsidRPr="00A949DA">
          <w:rPr>
            <w:rStyle w:val="Hyperlink"/>
            <w:szCs w:val="18"/>
            <w:lang w:val="lt-LT"/>
          </w:rPr>
          <w:t>https://www.wellwellwell.com/the-lowdown-on-sugar-substitutes/</w:t>
        </w:r>
      </w:hyperlink>
      <w:r w:rsidRPr="00A949DA">
        <w:rPr>
          <w:szCs w:val="18"/>
          <w:lang w:val="lt-LT"/>
        </w:rPr>
        <w:t xml:space="preserve"> </w:t>
      </w:r>
    </w:p>
    <w:p w:rsidR="00FC71D8" w:rsidRPr="00A949DA" w:rsidRDefault="00DC7220" w:rsidP="00FC71D8">
      <w:pPr>
        <w:pStyle w:val="11REFERENCES"/>
        <w:rPr>
          <w:szCs w:val="18"/>
        </w:rPr>
      </w:pPr>
      <w:r w:rsidRPr="00DC7220">
        <w:rPr>
          <w:szCs w:val="18"/>
          <w:lang w:val="lt-LT"/>
        </w:rPr>
        <w:t>Lipinskis, T. ir Bleizgys, V. (2016). Šešių fazių dažninės pavaros eksperimentinis tyrimas.</w:t>
      </w:r>
      <w:r w:rsidRPr="00DC7220">
        <w:rPr>
          <w:bCs/>
          <w:szCs w:val="18"/>
          <w:lang w:val="lt-LT"/>
        </w:rPr>
        <w:t xml:space="preserve"> Iš</w:t>
      </w:r>
      <w:r w:rsidRPr="00DC7220">
        <w:rPr>
          <w:b/>
          <w:bCs/>
          <w:szCs w:val="18"/>
          <w:lang w:val="lt-LT"/>
        </w:rPr>
        <w:t xml:space="preserve"> </w:t>
      </w:r>
      <w:r w:rsidRPr="00DC7220">
        <w:rPr>
          <w:bCs/>
          <w:i/>
          <w:szCs w:val="18"/>
          <w:lang w:val="lt-LT"/>
        </w:rPr>
        <w:t xml:space="preserve">Lietuvos jaunųjų mokslininkų konferencija „Mokslas – Lietuvos ateitis“. Elektronika ir elektrotechnika </w:t>
      </w:r>
      <w:r w:rsidRPr="00DC7220">
        <w:rPr>
          <w:bCs/>
          <w:szCs w:val="18"/>
          <w:lang w:val="lt-LT"/>
        </w:rPr>
        <w:t>(</w:t>
      </w:r>
      <w:r w:rsidR="008634DB">
        <w:rPr>
          <w:bCs/>
          <w:szCs w:val="18"/>
          <w:lang w:val="lt-LT"/>
        </w:rPr>
        <w:t xml:space="preserve">p. </w:t>
      </w:r>
      <w:r w:rsidRPr="00DC7220">
        <w:rPr>
          <w:bCs/>
          <w:szCs w:val="18"/>
          <w:lang w:val="lt-LT"/>
        </w:rPr>
        <w:t>339–344). Vilnius: Technika</w:t>
      </w:r>
      <w:r>
        <w:rPr>
          <w:bCs/>
          <w:szCs w:val="18"/>
          <w:lang w:val="lt-LT"/>
        </w:rPr>
        <w:t>.</w:t>
      </w:r>
      <w:r w:rsidR="00FC71D8" w:rsidRPr="00A949DA">
        <w:rPr>
          <w:szCs w:val="18"/>
          <w:lang w:val="lt-LT"/>
        </w:rPr>
        <w:t xml:space="preserve"> </w:t>
      </w:r>
    </w:p>
    <w:p w:rsidR="00FC71D8" w:rsidRPr="00A949DA" w:rsidRDefault="00FC71D8" w:rsidP="00FC71D8">
      <w:pPr>
        <w:pStyle w:val="11REFERENCES"/>
        <w:rPr>
          <w:szCs w:val="18"/>
        </w:rPr>
      </w:pPr>
      <w:r w:rsidRPr="00C66DBE">
        <w:rPr>
          <w:color w:val="auto"/>
          <w:szCs w:val="18"/>
        </w:rPr>
        <w:t xml:space="preserve">Liu, P. (2013a). Some geometric aggregation operators based on interval intuitionistic uncertain linguistic variables and their application to group decision making. </w:t>
      </w:r>
      <w:r w:rsidRPr="00C66DBE">
        <w:rPr>
          <w:i/>
          <w:color w:val="auto"/>
          <w:szCs w:val="18"/>
        </w:rPr>
        <w:t>Applied Mathematical Modelling</w:t>
      </w:r>
      <w:r w:rsidRPr="008634DB">
        <w:rPr>
          <w:color w:val="auto"/>
          <w:szCs w:val="18"/>
        </w:rPr>
        <w:t>,</w:t>
      </w:r>
      <w:r w:rsidRPr="00C66DBE">
        <w:rPr>
          <w:color w:val="auto"/>
          <w:szCs w:val="18"/>
        </w:rPr>
        <w:t xml:space="preserve"> </w:t>
      </w:r>
      <w:r w:rsidRPr="00C66DBE">
        <w:rPr>
          <w:i/>
          <w:color w:val="auto"/>
          <w:szCs w:val="18"/>
        </w:rPr>
        <w:t>37</w:t>
      </w:r>
      <w:r w:rsidRPr="00C66DBE">
        <w:rPr>
          <w:color w:val="auto"/>
          <w:szCs w:val="18"/>
        </w:rPr>
        <w:t xml:space="preserve">(4), 2430-2444. </w:t>
      </w:r>
      <w:r w:rsidR="00D9318E">
        <w:fldChar w:fldCharType="begin"/>
      </w:r>
      <w:r w:rsidR="00D9318E">
        <w:instrText xml:space="preserve"> HYPERLINK "https://doi.org/10.1016/j.apm.2012.05.032" \t "_blank" </w:instrText>
      </w:r>
      <w:r w:rsidR="00D9318E">
        <w:fldChar w:fldCharType="separate"/>
      </w:r>
      <w:r w:rsidRPr="00A949DA">
        <w:rPr>
          <w:rStyle w:val="Hyperlink"/>
          <w:szCs w:val="18"/>
        </w:rPr>
        <w:t>https://doi.org/10.1016/j.apm.2012.05.032</w:t>
      </w:r>
      <w:r w:rsidR="00D9318E">
        <w:rPr>
          <w:rStyle w:val="Hyperlink"/>
          <w:szCs w:val="18"/>
        </w:rPr>
        <w:fldChar w:fldCharType="end"/>
      </w:r>
    </w:p>
    <w:p w:rsidR="00E9527E" w:rsidRDefault="00FC71D8" w:rsidP="00E9527E">
      <w:pPr>
        <w:pStyle w:val="11REFERENCES"/>
        <w:rPr>
          <w:rStyle w:val="Hyperlink"/>
          <w:color w:val="auto"/>
          <w:szCs w:val="18"/>
        </w:rPr>
      </w:pPr>
      <w:r w:rsidRPr="00C66DBE">
        <w:rPr>
          <w:color w:val="auto"/>
          <w:szCs w:val="18"/>
        </w:rPr>
        <w:t>Liu, P. (2013b). Some generalized dependent aggregation operators with intuitionistic linguistic numbers and their application to group decision making</w:t>
      </w:r>
      <w:r w:rsidRPr="00C66DBE">
        <w:rPr>
          <w:i/>
          <w:color w:val="auto"/>
          <w:szCs w:val="18"/>
        </w:rPr>
        <w:t>. Journal of Computer and System Sciences</w:t>
      </w:r>
      <w:r w:rsidRPr="008634DB">
        <w:rPr>
          <w:color w:val="auto"/>
          <w:szCs w:val="18"/>
        </w:rPr>
        <w:t>,</w:t>
      </w:r>
      <w:r w:rsidRPr="00C66DBE">
        <w:rPr>
          <w:i/>
          <w:color w:val="auto"/>
          <w:szCs w:val="18"/>
        </w:rPr>
        <w:t xml:space="preserve"> 79</w:t>
      </w:r>
      <w:r w:rsidRPr="00C66DBE">
        <w:rPr>
          <w:color w:val="auto"/>
          <w:szCs w:val="18"/>
        </w:rPr>
        <w:t xml:space="preserve">(1), 131-143. </w:t>
      </w:r>
      <w:r w:rsidR="00D9318E">
        <w:fldChar w:fldCharType="begin"/>
      </w:r>
      <w:r w:rsidR="00D9318E">
        <w:instrText xml:space="preserve"> HYPERLINK "https://doi.org/10.1016/j.jcss.2012.07.001" \t "_blank" </w:instrText>
      </w:r>
      <w:r w:rsidR="00D9318E">
        <w:fldChar w:fldCharType="separate"/>
      </w:r>
      <w:r w:rsidRPr="00CD628E">
        <w:rPr>
          <w:rStyle w:val="Hyperlink"/>
          <w:szCs w:val="18"/>
        </w:rPr>
        <w:t>https://doi.org/10.1016/j.jcss.2012.07.001</w:t>
      </w:r>
      <w:r w:rsidR="00D9318E">
        <w:rPr>
          <w:rStyle w:val="Hyperlink"/>
          <w:szCs w:val="18"/>
        </w:rPr>
        <w:fldChar w:fldCharType="end"/>
      </w:r>
    </w:p>
    <w:p w:rsidR="00FC71D8" w:rsidRPr="00CD628E" w:rsidRDefault="00E9527E" w:rsidP="00FC71D8">
      <w:pPr>
        <w:pStyle w:val="11REFERENCES"/>
        <w:rPr>
          <w:color w:val="auto"/>
          <w:szCs w:val="18"/>
          <w:lang w:val="lt-LT"/>
        </w:rPr>
      </w:pPr>
      <w:r w:rsidRPr="00CD628E">
        <w:rPr>
          <w:szCs w:val="18"/>
          <w:lang w:val="lt-LT"/>
        </w:rPr>
        <w:t xml:space="preserve">Miliūnaitė, R. (2004). Skolinių vertės motyvacija. Iš Girčienė, J. (sud.), </w:t>
      </w:r>
      <w:r w:rsidRPr="00CD628E">
        <w:rPr>
          <w:i/>
          <w:iCs/>
          <w:szCs w:val="18"/>
          <w:lang w:val="lt-LT"/>
        </w:rPr>
        <w:t xml:space="preserve">Skoliniai ir bendrinė lietuvių kalba </w:t>
      </w:r>
      <w:r w:rsidRPr="00CD628E">
        <w:rPr>
          <w:szCs w:val="18"/>
          <w:lang w:val="lt-LT"/>
        </w:rPr>
        <w:t>(p. 30–54)</w:t>
      </w:r>
      <w:r w:rsidRPr="00CD628E">
        <w:rPr>
          <w:i/>
          <w:iCs/>
          <w:szCs w:val="18"/>
          <w:lang w:val="lt-LT"/>
        </w:rPr>
        <w:t>.</w:t>
      </w:r>
      <w:r w:rsidRPr="00CD628E">
        <w:rPr>
          <w:szCs w:val="18"/>
          <w:lang w:val="lt-LT"/>
        </w:rPr>
        <w:t xml:space="preserve"> Vilnius: Lietuvių kalbos instituto leidykla.</w:t>
      </w:r>
    </w:p>
    <w:p w:rsidR="00FC71D8" w:rsidRPr="00C66DBE" w:rsidRDefault="00FC71D8" w:rsidP="00FC71D8">
      <w:pPr>
        <w:pStyle w:val="11REFERENCES"/>
        <w:rPr>
          <w:color w:val="auto"/>
          <w:szCs w:val="18"/>
        </w:rPr>
      </w:pPr>
      <w:r w:rsidRPr="00C66DBE">
        <w:rPr>
          <w:color w:val="auto"/>
          <w:szCs w:val="18"/>
        </w:rPr>
        <w:t xml:space="preserve">Montgomery, D. C. (2012). </w:t>
      </w:r>
      <w:r w:rsidRPr="00C66DBE">
        <w:rPr>
          <w:i/>
          <w:color w:val="auto"/>
          <w:szCs w:val="18"/>
        </w:rPr>
        <w:t>Introduction to statistical quality control</w:t>
      </w:r>
      <w:r w:rsidRPr="00C66DBE">
        <w:rPr>
          <w:color w:val="auto"/>
          <w:szCs w:val="18"/>
        </w:rPr>
        <w:t xml:space="preserve"> (7th ed.). New York: Wiley.</w:t>
      </w:r>
    </w:p>
    <w:p w:rsidR="00FC71D8" w:rsidRPr="00A949DA" w:rsidRDefault="00FC71D8" w:rsidP="00FC71D8">
      <w:pPr>
        <w:pStyle w:val="11REFERENCES"/>
        <w:rPr>
          <w:rStyle w:val="Hyperlink"/>
          <w:szCs w:val="18"/>
          <w:lang w:eastAsia="en-GB"/>
        </w:rPr>
      </w:pPr>
      <w:r w:rsidRPr="00C66DBE">
        <w:rPr>
          <w:color w:val="auto"/>
          <w:szCs w:val="18"/>
          <w:lang w:eastAsia="en-GB"/>
        </w:rPr>
        <w:t xml:space="preserve">Neher, K. (2013). </w:t>
      </w:r>
      <w:r w:rsidRPr="00C66DBE">
        <w:rPr>
          <w:i/>
          <w:color w:val="auto"/>
          <w:szCs w:val="18"/>
          <w:lang w:eastAsia="en-GB"/>
        </w:rPr>
        <w:t>Building a social media plan that works</w:t>
      </w:r>
      <w:r w:rsidRPr="00C66DBE">
        <w:rPr>
          <w:color w:val="auto"/>
          <w:szCs w:val="18"/>
          <w:lang w:eastAsia="en-GB"/>
        </w:rPr>
        <w:t xml:space="preserve"> [Powerpoint slides]. Retrieved from </w:t>
      </w:r>
      <w:hyperlink r:id="rId17" w:history="1">
        <w:r w:rsidRPr="00A949DA">
          <w:rPr>
            <w:rStyle w:val="Hyperlink"/>
            <w:szCs w:val="18"/>
            <w:lang w:eastAsia="en-GB"/>
          </w:rPr>
          <w:t>http://www.slideshare.net/kristaneher/mn-breakout</w:t>
        </w:r>
      </w:hyperlink>
    </w:p>
    <w:p w:rsidR="00FC71D8" w:rsidRPr="00C66DBE" w:rsidRDefault="00FC71D8" w:rsidP="00FC71D8">
      <w:pPr>
        <w:pStyle w:val="11REFERENCES"/>
        <w:rPr>
          <w:color w:val="auto"/>
          <w:szCs w:val="18"/>
        </w:rPr>
      </w:pPr>
      <w:r w:rsidRPr="00C66DBE">
        <w:rPr>
          <w:rStyle w:val="Emphasis"/>
          <w:color w:val="auto"/>
          <w:szCs w:val="18"/>
          <w:bdr w:val="none" w:sz="0" w:space="0" w:color="auto" w:frame="1"/>
          <w:shd w:val="clear" w:color="auto" w:fill="FFFFFF"/>
        </w:rPr>
        <w:t>Oxford Dictionary of English</w:t>
      </w:r>
      <w:r w:rsidRPr="00C66DBE">
        <w:rPr>
          <w:color w:val="auto"/>
          <w:szCs w:val="18"/>
          <w:shd w:val="clear" w:color="auto" w:fill="FFFFFF"/>
        </w:rPr>
        <w:t> (3rd ed.). (2010). Oxford: Oxford University Press.</w:t>
      </w:r>
    </w:p>
    <w:p w:rsidR="00FC71D8" w:rsidRPr="00A949DA" w:rsidRDefault="00FC71D8" w:rsidP="00FC71D8">
      <w:pPr>
        <w:pStyle w:val="11REFERENCES"/>
        <w:rPr>
          <w:rStyle w:val="Emphasis"/>
          <w:color w:val="auto"/>
          <w:szCs w:val="18"/>
          <w:bdr w:val="none" w:sz="0" w:space="0" w:color="auto" w:frame="1"/>
          <w:shd w:val="clear" w:color="auto" w:fill="FFFFFF"/>
        </w:rPr>
      </w:pPr>
      <w:r w:rsidRPr="00C66DBE">
        <w:rPr>
          <w:color w:val="auto"/>
          <w:szCs w:val="18"/>
          <w:lang w:val="en"/>
        </w:rPr>
        <w:t xml:space="preserve">Paulauskas, V., &amp; Paulauskas, D. (2013). Evaluating the width of navigational channels. </w:t>
      </w:r>
      <w:r w:rsidRPr="00C66DBE">
        <w:rPr>
          <w:i/>
          <w:color w:val="auto"/>
          <w:szCs w:val="18"/>
          <w:lang w:val="en"/>
        </w:rPr>
        <w:t>Transport</w:t>
      </w:r>
      <w:r w:rsidRPr="00C66DBE">
        <w:rPr>
          <w:color w:val="auto"/>
          <w:szCs w:val="18"/>
          <w:lang w:val="en"/>
        </w:rPr>
        <w:t>,</w:t>
      </w:r>
      <w:r w:rsidRPr="00C66DBE">
        <w:rPr>
          <w:i/>
          <w:color w:val="auto"/>
          <w:szCs w:val="18"/>
          <w:lang w:val="en"/>
        </w:rPr>
        <w:t xml:space="preserve"> 28</w:t>
      </w:r>
      <w:r w:rsidRPr="00C66DBE">
        <w:rPr>
          <w:color w:val="auto"/>
          <w:szCs w:val="18"/>
          <w:lang w:val="en"/>
        </w:rPr>
        <w:t xml:space="preserve">(2), 166-174. </w:t>
      </w:r>
      <w:hyperlink r:id="rId18" w:history="1">
        <w:r w:rsidRPr="00A949DA">
          <w:rPr>
            <w:rStyle w:val="Hyperlink"/>
            <w:szCs w:val="18"/>
            <w:lang w:val="en"/>
          </w:rPr>
          <w:t>https://doi.org/10.3846/16484142.2013.802746</w:t>
        </w:r>
      </w:hyperlink>
      <w:r w:rsidRPr="00A949DA">
        <w:rPr>
          <w:rStyle w:val="Hyperlink"/>
          <w:szCs w:val="18"/>
          <w:lang w:val="en"/>
        </w:rPr>
        <w:t xml:space="preserve"> </w:t>
      </w:r>
    </w:p>
    <w:p w:rsidR="00FC71D8" w:rsidRPr="00A949DA" w:rsidRDefault="00FC71D8" w:rsidP="00FC71D8">
      <w:pPr>
        <w:pStyle w:val="11REFERENCES"/>
        <w:rPr>
          <w:color w:val="333333"/>
          <w:szCs w:val="18"/>
          <w:shd w:val="clear" w:color="auto" w:fill="FFFFFF"/>
          <w:lang w:val="en-US"/>
        </w:rPr>
      </w:pPr>
      <w:r w:rsidRPr="00C66DBE">
        <w:rPr>
          <w:color w:val="auto"/>
          <w:szCs w:val="18"/>
        </w:rPr>
        <w:t xml:space="preserve">Saraiji, R., Harb, A., </w:t>
      </w:r>
      <w:r w:rsidRPr="00C66DBE">
        <w:rPr>
          <w:color w:val="auto"/>
          <w:szCs w:val="18"/>
          <w:lang w:val="en-US"/>
        </w:rPr>
        <w:t>&amp; Hamdan, M. O.</w:t>
      </w:r>
      <w:r w:rsidRPr="00C66DBE">
        <w:rPr>
          <w:color w:val="auto"/>
          <w:szCs w:val="18"/>
          <w:shd w:val="clear" w:color="auto" w:fill="FFFFFF"/>
        </w:rPr>
        <w:t xml:space="preserve"> (2011). Performance of LED street lights in hot environments. In K. Domke </w:t>
      </w:r>
      <w:r w:rsidRPr="00C66DBE">
        <w:rPr>
          <w:color w:val="auto"/>
          <w:szCs w:val="18"/>
          <w:shd w:val="clear" w:color="auto" w:fill="FFFFFF"/>
          <w:lang w:val="en-US"/>
        </w:rPr>
        <w:t xml:space="preserve">&amp; C. A. Brebbia (Eds.). </w:t>
      </w:r>
      <w:r w:rsidRPr="00C66DBE">
        <w:rPr>
          <w:i/>
          <w:color w:val="auto"/>
          <w:szCs w:val="18"/>
          <w:shd w:val="clear" w:color="auto" w:fill="FFFFFF"/>
          <w:lang w:val="en-US"/>
        </w:rPr>
        <w:t>Light in engineering, architecture and environment</w:t>
      </w:r>
      <w:r w:rsidRPr="00C66DBE">
        <w:rPr>
          <w:color w:val="auto"/>
          <w:szCs w:val="18"/>
          <w:shd w:val="clear" w:color="auto" w:fill="FFFFFF"/>
          <w:lang w:val="en-US"/>
        </w:rPr>
        <w:t xml:space="preserve"> (pp. 147-158). Sauthampton, United Kingdom: WIT Press.</w:t>
      </w:r>
      <w:r w:rsidRPr="00C66DBE">
        <w:rPr>
          <w:color w:val="auto"/>
          <w:szCs w:val="18"/>
        </w:rPr>
        <w:t xml:space="preserve"> </w:t>
      </w:r>
      <w:hyperlink r:id="rId19" w:tgtFrame="_blank" w:history="1">
        <w:r w:rsidRPr="00A949DA">
          <w:rPr>
            <w:rStyle w:val="Hyperlink"/>
            <w:szCs w:val="18"/>
            <w:shd w:val="clear" w:color="auto" w:fill="FFFFFF"/>
            <w:lang w:val="lt-LT"/>
          </w:rPr>
          <w:t>https://doi.org/10.2495/LIGHT110131</w:t>
        </w:r>
      </w:hyperlink>
    </w:p>
    <w:p w:rsidR="00FC71D8" w:rsidRPr="00A949DA" w:rsidRDefault="00FC71D8" w:rsidP="00FC71D8">
      <w:pPr>
        <w:pStyle w:val="11REFERENCES"/>
        <w:rPr>
          <w:szCs w:val="18"/>
          <w:lang w:val="en-US"/>
        </w:rPr>
      </w:pPr>
      <w:r w:rsidRPr="00C66DBE">
        <w:rPr>
          <w:color w:val="auto"/>
          <w:szCs w:val="18"/>
          <w:lang w:val="en-US"/>
        </w:rPr>
        <w:t xml:space="preserve">Singh, G., Sier, D., Ernst, A. T., Gavriliouk, O., Oyston, R., Giles, T., &amp; Welgama, P. </w:t>
      </w:r>
      <w:r w:rsidR="008634DB">
        <w:rPr>
          <w:color w:val="auto"/>
          <w:szCs w:val="18"/>
          <w:lang w:val="en-US"/>
        </w:rPr>
        <w:t>(</w:t>
      </w:r>
      <w:r w:rsidRPr="00C66DBE">
        <w:rPr>
          <w:color w:val="auto"/>
          <w:szCs w:val="18"/>
          <w:lang w:val="en-US"/>
        </w:rPr>
        <w:t>2012</w:t>
      </w:r>
      <w:r w:rsidR="008634DB">
        <w:rPr>
          <w:color w:val="auto"/>
          <w:szCs w:val="18"/>
          <w:lang w:val="en-US"/>
        </w:rPr>
        <w:t>)</w:t>
      </w:r>
      <w:r w:rsidRPr="00C66DBE">
        <w:rPr>
          <w:color w:val="auto"/>
          <w:szCs w:val="18"/>
          <w:lang w:val="en-US"/>
        </w:rPr>
        <w:t xml:space="preserve">. A mixed integer programming model for long term capacity expansion planning: A case study from The Hunter Walley Coal Chain, </w:t>
      </w:r>
      <w:r w:rsidRPr="00C66DBE">
        <w:rPr>
          <w:i/>
          <w:color w:val="auto"/>
          <w:szCs w:val="18"/>
          <w:lang w:val="en-US"/>
        </w:rPr>
        <w:t>European Journal of Operational Research</w:t>
      </w:r>
      <w:r w:rsidR="008634DB">
        <w:rPr>
          <w:color w:val="auto"/>
          <w:szCs w:val="18"/>
          <w:lang w:val="en-US"/>
        </w:rPr>
        <w:t>,</w:t>
      </w:r>
      <w:r w:rsidRPr="00C66DBE">
        <w:rPr>
          <w:i/>
          <w:color w:val="auto"/>
          <w:szCs w:val="18"/>
          <w:lang w:val="en-US"/>
        </w:rPr>
        <w:t xml:space="preserve"> 220</w:t>
      </w:r>
      <w:r w:rsidRPr="00C66DBE">
        <w:rPr>
          <w:color w:val="auto"/>
          <w:szCs w:val="18"/>
          <w:lang w:val="en-US"/>
        </w:rPr>
        <w:t>(1)</w:t>
      </w:r>
      <w:r w:rsidR="008634DB">
        <w:rPr>
          <w:color w:val="auto"/>
          <w:szCs w:val="18"/>
          <w:lang w:val="en-US"/>
        </w:rPr>
        <w:t>,</w:t>
      </w:r>
      <w:r w:rsidRPr="00C66DBE">
        <w:rPr>
          <w:color w:val="auto"/>
          <w:szCs w:val="18"/>
          <w:lang w:val="en-US"/>
        </w:rPr>
        <w:t xml:space="preserve"> 210-224</w:t>
      </w:r>
      <w:r w:rsidRPr="00A949DA">
        <w:rPr>
          <w:szCs w:val="18"/>
          <w:lang w:val="en-US"/>
        </w:rPr>
        <w:t>.</w:t>
      </w:r>
      <w:r w:rsidRPr="00A949DA">
        <w:rPr>
          <w:szCs w:val="18"/>
        </w:rPr>
        <w:t xml:space="preserve"> </w:t>
      </w:r>
      <w:hyperlink r:id="rId20" w:tgtFrame="_blank" w:history="1">
        <w:r w:rsidRPr="00A949DA">
          <w:rPr>
            <w:rStyle w:val="Hyperlink"/>
            <w:szCs w:val="18"/>
          </w:rPr>
          <w:t>https://doi.org/10.1016/j.ejor.2012.01.012</w:t>
        </w:r>
      </w:hyperlink>
    </w:p>
    <w:p w:rsidR="00FC71D8" w:rsidRPr="00C66DBE" w:rsidRDefault="00FC71D8" w:rsidP="00FC71D8">
      <w:pPr>
        <w:pStyle w:val="11REFERENCES"/>
        <w:rPr>
          <w:color w:val="auto"/>
          <w:szCs w:val="18"/>
        </w:rPr>
      </w:pPr>
      <w:r w:rsidRPr="00C66DBE">
        <w:rPr>
          <w:color w:val="auto"/>
          <w:szCs w:val="18"/>
        </w:rPr>
        <w:t xml:space="preserve">Slack, B. (2007). The terminalisation of seaports. In J. Wang, D. Olivier, T. Notteboom, &amp; B. Slack (Eds.), </w:t>
      </w:r>
      <w:r w:rsidRPr="00C66DBE">
        <w:rPr>
          <w:i/>
          <w:color w:val="auto"/>
          <w:szCs w:val="18"/>
        </w:rPr>
        <w:t xml:space="preserve">Ports, cities, and global supply chains </w:t>
      </w:r>
      <w:r w:rsidRPr="00C66DBE">
        <w:rPr>
          <w:color w:val="auto"/>
          <w:szCs w:val="18"/>
        </w:rPr>
        <w:t xml:space="preserve">(pp. 41-50). Aldershot, UK: Ashgate. </w:t>
      </w:r>
    </w:p>
    <w:p w:rsidR="00FC71D8" w:rsidRPr="00C66DBE" w:rsidRDefault="00FC71D8" w:rsidP="00FC71D8">
      <w:pPr>
        <w:pStyle w:val="11REFERENCES"/>
        <w:rPr>
          <w:color w:val="auto"/>
          <w:szCs w:val="18"/>
          <w:lang w:val="lt-LT"/>
        </w:rPr>
      </w:pPr>
      <w:r w:rsidRPr="00C66DBE">
        <w:rPr>
          <w:color w:val="auto"/>
          <w:szCs w:val="18"/>
          <w:lang w:val="lt-LT"/>
        </w:rPr>
        <w:t xml:space="preserve">Sledevič, T. (2016). </w:t>
      </w:r>
      <w:r w:rsidRPr="00C66DBE">
        <w:rPr>
          <w:i/>
          <w:color w:val="auto"/>
          <w:szCs w:val="18"/>
          <w:lang w:val="lt-LT"/>
        </w:rPr>
        <w:t>An efficient implementation of lattice-ladder multilayer perceptrons in field programmable gate arrays</w:t>
      </w:r>
      <w:r w:rsidRPr="00C66DBE">
        <w:rPr>
          <w:color w:val="auto"/>
          <w:szCs w:val="18"/>
          <w:lang w:val="lt-LT"/>
        </w:rPr>
        <w:t xml:space="preserve"> (Doctoral dissertation, Vilnius Gediminas Technical University, Lithuania). Retrieved from </w:t>
      </w:r>
      <w:hyperlink r:id="rId21" w:history="1">
        <w:r w:rsidRPr="008634DB">
          <w:rPr>
            <w:rStyle w:val="Hyperlink"/>
            <w:szCs w:val="18"/>
            <w:lang w:val="lt-LT"/>
          </w:rPr>
          <w:t>http://dspace.vgtu.lt/handle/1/2615</w:t>
        </w:r>
      </w:hyperlink>
      <w:r w:rsidRPr="00C66DBE">
        <w:rPr>
          <w:color w:val="auto"/>
          <w:szCs w:val="18"/>
          <w:lang w:val="lt-LT"/>
        </w:rPr>
        <w:t xml:space="preserve"> </w:t>
      </w:r>
    </w:p>
    <w:p w:rsidR="00FC3ABF" w:rsidRDefault="00FC71D8" w:rsidP="00FC3ABF">
      <w:pPr>
        <w:pStyle w:val="11REFERENCES"/>
        <w:rPr>
          <w:color w:val="auto"/>
          <w:szCs w:val="18"/>
          <w:shd w:val="clear" w:color="auto" w:fill="FFFFFF"/>
          <w:lang w:val="lt-LT"/>
        </w:rPr>
      </w:pPr>
      <w:r w:rsidRPr="00C66DBE">
        <w:rPr>
          <w:color w:val="auto"/>
          <w:szCs w:val="18"/>
          <w:shd w:val="clear" w:color="auto" w:fill="FFFFFF"/>
        </w:rPr>
        <w:t>Suwetwattanakul, C. (2010). </w:t>
      </w:r>
      <w:r w:rsidRPr="00C66DBE">
        <w:rPr>
          <w:rStyle w:val="Emphasis"/>
          <w:color w:val="auto"/>
          <w:szCs w:val="18"/>
          <w:shd w:val="clear" w:color="auto" w:fill="FFFFFF"/>
        </w:rPr>
        <w:t>Developing a knowledge sharing model for the implementation of the learning organization in Thailand</w:t>
      </w:r>
      <w:r w:rsidRPr="00C66DBE">
        <w:rPr>
          <w:color w:val="auto"/>
          <w:szCs w:val="18"/>
          <w:shd w:val="clear" w:color="auto" w:fill="FFFFFF"/>
        </w:rPr>
        <w:t> (Unpublished doctoral dissertation). Victoria University, Melbourne, Australia.</w:t>
      </w:r>
      <w:r w:rsidR="00C20F23">
        <w:rPr>
          <w:color w:val="auto"/>
          <w:szCs w:val="18"/>
          <w:shd w:val="clear" w:color="auto" w:fill="FFFFFF"/>
          <w:lang w:val="lt-LT"/>
        </w:rPr>
        <w:t xml:space="preserve"> </w:t>
      </w:r>
    </w:p>
    <w:p w:rsidR="00DC7220" w:rsidRDefault="00FC3ABF" w:rsidP="00FC71D8">
      <w:pPr>
        <w:pStyle w:val="11REFERENCES"/>
        <w:rPr>
          <w:color w:val="auto"/>
          <w:szCs w:val="18"/>
          <w:shd w:val="clear" w:color="auto" w:fill="FFFFFF"/>
          <w:lang w:val="lt-LT"/>
        </w:rPr>
      </w:pPr>
      <w:r w:rsidRPr="00FC3ABF">
        <w:rPr>
          <w:szCs w:val="18"/>
          <w:shd w:val="clear" w:color="auto" w:fill="FFFFFF"/>
          <w:lang w:val="lt-LT"/>
        </w:rPr>
        <w:t>Visockas, G. (2009, kovo 20 d.). Šaltoje Suomijoje gyvena šilti ir draugiški žmonės. </w:t>
      </w:r>
      <w:r w:rsidRPr="00FC3ABF">
        <w:rPr>
          <w:i/>
          <w:iCs/>
          <w:szCs w:val="18"/>
          <w:shd w:val="clear" w:color="auto" w:fill="FFFFFF"/>
          <w:lang w:val="lt-LT"/>
        </w:rPr>
        <w:t>XXI amžius,</w:t>
      </w:r>
      <w:r w:rsidRPr="00FC3ABF">
        <w:rPr>
          <w:szCs w:val="18"/>
          <w:shd w:val="clear" w:color="auto" w:fill="FFFFFF"/>
          <w:lang w:val="lt-LT"/>
        </w:rPr>
        <w:t> 12–13.</w:t>
      </w:r>
    </w:p>
    <w:p w:rsidR="00993283" w:rsidRDefault="00DC7220" w:rsidP="00993283">
      <w:pPr>
        <w:pStyle w:val="11REFERENCES"/>
      </w:pPr>
      <w:r w:rsidRPr="00181081">
        <w:rPr>
          <w:lang w:val="lt-LT"/>
        </w:rPr>
        <w:t xml:space="preserve">Wainaina, B. (2018, gegužės 18 d.). Kaip rašyti apie Afriką. </w:t>
      </w:r>
      <w:r w:rsidRPr="00181081">
        <w:rPr>
          <w:i/>
          <w:lang w:val="lt-LT"/>
        </w:rPr>
        <w:t xml:space="preserve">Šiaurės Atėnai. </w:t>
      </w:r>
      <w:r w:rsidRPr="00181081">
        <w:rPr>
          <w:lang w:val="lt-LT"/>
        </w:rPr>
        <w:t xml:space="preserve">Prieiga per internetą: </w:t>
      </w:r>
      <w:hyperlink r:id="rId22" w:history="1">
        <w:r w:rsidRPr="00181081">
          <w:rPr>
            <w:rStyle w:val="Hyperlink"/>
            <w:lang w:val="lt-LT"/>
          </w:rPr>
          <w:t>http://www.satenai.lt/2018/05/18/kaip-rasyti-apie-afrika/</w:t>
        </w:r>
      </w:hyperlink>
    </w:p>
    <w:p w:rsidR="00993283" w:rsidRDefault="00FC71D8" w:rsidP="00CD628E">
      <w:pPr>
        <w:pStyle w:val="11REFERENCES"/>
      </w:pPr>
      <w:r w:rsidRPr="00C66DBE">
        <w:t xml:space="preserve">Wilson, B. (2000). </w:t>
      </w:r>
      <w:r w:rsidRPr="00C66DBE">
        <w:rPr>
          <w:i/>
        </w:rPr>
        <w:t>Typescript of short story Brothers and Sisters by Budge Wilson</w:t>
      </w:r>
      <w:r w:rsidRPr="00C66DBE">
        <w:t>. Budge Wilson fonds (MS-2-650.2013-070, Box 3, Folder 9). Dalhousie University Archives, Halifax, Nova Scotia, Canada.</w:t>
      </w:r>
    </w:p>
    <w:p w:rsidR="00993283" w:rsidRDefault="00FC71D8" w:rsidP="00CD628E">
      <w:pPr>
        <w:pStyle w:val="11REFERENCES"/>
        <w:rPr>
          <w:rStyle w:val="Hyperlink"/>
          <w:szCs w:val="18"/>
          <w:shd w:val="clear" w:color="auto" w:fill="FFFFFF"/>
        </w:rPr>
      </w:pPr>
      <w:r w:rsidRPr="00C66DBE">
        <w:rPr>
          <w:shd w:val="clear" w:color="auto" w:fill="FFFFFF"/>
        </w:rPr>
        <w:t xml:space="preserve">WITS – UNSD Comtrade. (2017). </w:t>
      </w:r>
      <w:r w:rsidRPr="00C66DBE">
        <w:rPr>
          <w:i/>
          <w:shd w:val="clear" w:color="auto" w:fill="FFFFFF"/>
        </w:rPr>
        <w:t>Lithuania monthly trade data 2016</w:t>
      </w:r>
      <w:r w:rsidRPr="00C66DBE">
        <w:rPr>
          <w:shd w:val="clear" w:color="auto" w:fill="FFFFFF"/>
        </w:rPr>
        <w:t>. Retrieved from World Integrated Trade Solution website:</w:t>
      </w:r>
      <w:r w:rsidRPr="00C66DBE">
        <w:t xml:space="preserve"> </w:t>
      </w:r>
      <w:hyperlink r:id="rId23" w:history="1">
        <w:r w:rsidRPr="00A949DA">
          <w:rPr>
            <w:rStyle w:val="Hyperlink"/>
            <w:szCs w:val="18"/>
            <w:shd w:val="clear" w:color="auto" w:fill="FFFFFF"/>
          </w:rPr>
          <w:t>http://wits.worldbank.org/trade-data/Visualization/en/country/LTU/year/2016/monthly</w:t>
        </w:r>
      </w:hyperlink>
    </w:p>
    <w:p w:rsidR="00DC7220" w:rsidRPr="00181081" w:rsidRDefault="00DC7220" w:rsidP="00CD628E">
      <w:pPr>
        <w:pStyle w:val="11REFERENCES"/>
        <w:rPr>
          <w:lang w:val="lt-LT"/>
        </w:rPr>
      </w:pPr>
      <w:r w:rsidRPr="00181081">
        <w:rPr>
          <w:lang w:val="lt-LT"/>
        </w:rPr>
        <w:t>Zubaitienė, V.</w:t>
      </w:r>
      <w:r w:rsidRPr="00181081">
        <w:rPr>
          <w:b/>
          <w:bCs/>
          <w:lang w:val="lt-LT"/>
        </w:rPr>
        <w:t xml:space="preserve"> </w:t>
      </w:r>
      <w:r w:rsidRPr="00181081">
        <w:rPr>
          <w:bCs/>
          <w:lang w:val="lt-LT"/>
        </w:rPr>
        <w:t xml:space="preserve">(2017, sausis). </w:t>
      </w:r>
      <w:r w:rsidRPr="00181081">
        <w:rPr>
          <w:i/>
          <w:lang w:val="lt-LT"/>
        </w:rPr>
        <w:t>Būga – žodynininkas ir leksikologas.</w:t>
      </w:r>
      <w:r w:rsidRPr="00181081">
        <w:rPr>
          <w:bCs/>
          <w:lang w:val="lt-LT"/>
        </w:rPr>
        <w:t xml:space="preserve"> Pranešimas konferencijoje: </w:t>
      </w:r>
      <w:r w:rsidRPr="00181081">
        <w:rPr>
          <w:lang w:val="lt-LT"/>
        </w:rPr>
        <w:t>Lavinamasis domesys kalbotyrai, Dusetos, Lietuva.</w:t>
      </w:r>
    </w:p>
    <w:p w:rsidR="00DC7220" w:rsidRPr="00181081" w:rsidRDefault="00DC7220" w:rsidP="00CD628E">
      <w:pPr>
        <w:pStyle w:val="References"/>
        <w:rPr>
          <w:b/>
          <w:bCs/>
          <w:lang w:val="lt-LT"/>
        </w:rPr>
      </w:pPr>
    </w:p>
    <w:p w:rsidR="00C95EDD" w:rsidRPr="002A263C" w:rsidRDefault="00326516" w:rsidP="0073571D">
      <w:pPr>
        <w:pStyle w:val="Heading1"/>
      </w:pPr>
      <w:r w:rsidRPr="00DF4001">
        <w:rPr>
          <w:b w:val="0"/>
        </w:rPr>
        <w:t>gali būti pateikti</w:t>
      </w:r>
      <w:r>
        <w:t xml:space="preserve"> </w:t>
      </w:r>
      <w:r w:rsidR="0012544F">
        <w:t>Prieda</w:t>
      </w:r>
      <w:r w:rsidR="00FA0486">
        <w:t>i</w:t>
      </w:r>
      <w:r>
        <w:t>.</w:t>
      </w:r>
      <w:r w:rsidR="0030166F">
        <w:t xml:space="preserve"> </w:t>
      </w:r>
    </w:p>
    <w:p w:rsidR="001A784C" w:rsidRPr="00120523" w:rsidRDefault="001A784C" w:rsidP="001A784C">
      <w:pPr>
        <w:pStyle w:val="Paragraph"/>
      </w:pPr>
    </w:p>
    <w:p w:rsidR="001A784C" w:rsidRPr="005B1182" w:rsidRDefault="001A784C" w:rsidP="001A784C">
      <w:pPr>
        <w:pStyle w:val="Articletitle"/>
        <w:rPr>
          <w:sz w:val="18"/>
          <w:szCs w:val="18"/>
        </w:rPr>
      </w:pPr>
      <w:r w:rsidRPr="005B1182">
        <w:rPr>
          <w:sz w:val="18"/>
          <w:szCs w:val="18"/>
        </w:rPr>
        <w:t xml:space="preserve">Įrašykite straipsnio pavadinimą anglų kalba </w:t>
      </w:r>
    </w:p>
    <w:p w:rsidR="001A784C" w:rsidRDefault="001A784C" w:rsidP="005B1182">
      <w:pPr>
        <w:pStyle w:val="Authornames"/>
      </w:pPr>
      <w:r w:rsidRPr="005B1182">
        <w:rPr>
          <w:spacing w:val="-6"/>
          <w:sz w:val="18"/>
          <w:szCs w:val="18"/>
        </w:rPr>
        <w:t>Vardas PAVARDĖ, Vardas PAVARDĖ</w:t>
      </w:r>
    </w:p>
    <w:p w:rsidR="00370272" w:rsidRDefault="00370272" w:rsidP="001A784C">
      <w:pPr>
        <w:pStyle w:val="Keywords"/>
      </w:pPr>
    </w:p>
    <w:p w:rsidR="001A784C" w:rsidRPr="00120523" w:rsidRDefault="00FA2657" w:rsidP="001A784C">
      <w:pPr>
        <w:pStyle w:val="Keywords"/>
      </w:pPr>
      <w:r w:rsidRPr="003A71E5">
        <w:rPr>
          <w:b/>
        </w:rPr>
        <w:t xml:space="preserve">Abstract. </w:t>
      </w:r>
      <w:r w:rsidR="001A784C">
        <w:t xml:space="preserve">Pateikite maždaug </w:t>
      </w:r>
      <w:r w:rsidR="00FD5D25">
        <w:t>200 žodžių</w:t>
      </w:r>
      <w:r w:rsidR="001A784C">
        <w:t xml:space="preserve"> santrauką anglų kalba, </w:t>
      </w:r>
      <w:r w:rsidR="001A784C" w:rsidRPr="00120523">
        <w:t>parašyt</w:t>
      </w:r>
      <w:r w:rsidR="001A784C">
        <w:t>ą</w:t>
      </w:r>
      <w:r w:rsidR="001A784C" w:rsidRPr="00120523">
        <w:t xml:space="preserve"> 9 pt dydžio Times New Roman šriftu </w:t>
      </w:r>
      <w:r w:rsidR="001A784C">
        <w:t xml:space="preserve">(vartokite Abstract stilių arba Alt + Ctrl + K). </w:t>
      </w:r>
    </w:p>
    <w:p w:rsidR="001A784C" w:rsidRPr="002A263C" w:rsidRDefault="001A784C" w:rsidP="001A784C">
      <w:pPr>
        <w:pStyle w:val="Keywords"/>
      </w:pPr>
      <w:r w:rsidRPr="002A263C">
        <w:rPr>
          <w:b/>
        </w:rPr>
        <w:t>Keywords:</w:t>
      </w:r>
      <w:r w:rsidRPr="002A263C">
        <w:t xml:space="preserve"> </w:t>
      </w:r>
      <w:r>
        <w:t xml:space="preserve">pateikite </w:t>
      </w:r>
      <w:r w:rsidR="00C86E01">
        <w:t>6</w:t>
      </w:r>
      <w:r>
        <w:t>–</w:t>
      </w:r>
      <w:r w:rsidR="00C86E01">
        <w:t>10</w:t>
      </w:r>
      <w:r>
        <w:t xml:space="preserve"> reikšmini</w:t>
      </w:r>
      <w:r w:rsidR="00C86E01">
        <w:t>ų</w:t>
      </w:r>
      <w:r>
        <w:t xml:space="preserve"> žodži</w:t>
      </w:r>
      <w:r w:rsidR="00C86E01">
        <w:t>ų</w:t>
      </w:r>
      <w:r>
        <w:t xml:space="preserve"> anglų kalba,</w:t>
      </w:r>
      <w:r>
        <w:rPr>
          <w:spacing w:val="-2"/>
        </w:rPr>
        <w:t xml:space="preserve"> </w:t>
      </w:r>
      <w:r w:rsidRPr="00120523">
        <w:rPr>
          <w:spacing w:val="-2"/>
        </w:rPr>
        <w:t xml:space="preserve">Times New Roman 9 pt </w:t>
      </w:r>
      <w:r>
        <w:rPr>
          <w:spacing w:val="-2"/>
        </w:rPr>
        <w:t xml:space="preserve">šriftu (vartokite Keywords stilių arba </w:t>
      </w:r>
      <w:r w:rsidRPr="002A263C">
        <w:t>Alt + Ctrl +</w:t>
      </w:r>
      <w:r>
        <w:t xml:space="preserve"> </w:t>
      </w:r>
      <w:r w:rsidRPr="002A263C">
        <w:t>K).</w:t>
      </w:r>
    </w:p>
    <w:p w:rsidR="009A053C" w:rsidRPr="002A263C" w:rsidRDefault="000A0E2F" w:rsidP="0073571D">
      <w:pPr>
        <w:pStyle w:val="Heading1"/>
        <w:rPr>
          <w:rFonts w:eastAsia="Arial"/>
          <w:spacing w:val="-5"/>
        </w:rPr>
      </w:pPr>
      <w:r>
        <w:rPr>
          <w:rFonts w:eastAsia="Arial"/>
        </w:rPr>
        <w:t>Šablono naudojimo instrukcijos</w:t>
      </w:r>
    </w:p>
    <w:p w:rsidR="00A109A6" w:rsidRDefault="00AB5C7D" w:rsidP="00370272">
      <w:pPr>
        <w:pStyle w:val="Paragraphbody"/>
      </w:pPr>
      <w:r>
        <w:t xml:space="preserve">Jūs turėsite išarchyvuoti failą, kad galėtumėte naudotis šablonu. Dukart spragtelėdami kompiuterio pele, atidarysite </w:t>
      </w:r>
      <w:r w:rsidR="007D1D4C">
        <w:rPr>
          <w:lang w:val="lt-LT"/>
        </w:rPr>
        <w:t>„</w:t>
      </w:r>
      <w:proofErr w:type="gramStart"/>
      <w:r>
        <w:t>Word</w:t>
      </w:r>
      <w:r w:rsidR="007D1D4C">
        <w:rPr>
          <w:lang w:val="lt-LT"/>
        </w:rPr>
        <w:t>“</w:t>
      </w:r>
      <w:r>
        <w:t xml:space="preserve"> dokumentą</w:t>
      </w:r>
      <w:proofErr w:type="gramEnd"/>
      <w:r>
        <w:t>, turintį šablono savybes.</w:t>
      </w:r>
      <w:r w:rsidR="00A109A6">
        <w:t xml:space="preserve"> Jei dirbant šablonas išsikraipytų, naudokitės šiomis instrukcijomis:</w:t>
      </w:r>
    </w:p>
    <w:p w:rsidR="00A109A6" w:rsidRPr="00F543F8" w:rsidRDefault="007D1D4C" w:rsidP="00A109A6">
      <w:pPr>
        <w:pStyle w:val="Bulletedlist"/>
        <w:rPr>
          <w:rFonts w:eastAsia="Arial"/>
        </w:rPr>
      </w:pPr>
      <w:r>
        <w:rPr>
          <w:rFonts w:eastAsia="Arial"/>
        </w:rPr>
        <w:lastRenderedPageBreak/>
        <w:t>Norėdami</w:t>
      </w:r>
      <w:r w:rsidR="00A109A6">
        <w:rPr>
          <w:rFonts w:eastAsia="Arial"/>
        </w:rPr>
        <w:t xml:space="preserve"> aktyvuot</w:t>
      </w:r>
      <w:r>
        <w:rPr>
          <w:rFonts w:eastAsia="Arial"/>
        </w:rPr>
        <w:t>i</w:t>
      </w:r>
      <w:r w:rsidR="00A109A6" w:rsidRPr="002A263C">
        <w:rPr>
          <w:rFonts w:eastAsia="Arial"/>
        </w:rPr>
        <w:t xml:space="preserve"> </w:t>
      </w:r>
      <w:r w:rsidR="00A109A6">
        <w:rPr>
          <w:rFonts w:eastAsia="Arial"/>
        </w:rPr>
        <w:t>puslapio išdėstymą (</w:t>
      </w:r>
      <w:r w:rsidR="00A109A6" w:rsidRPr="00F543F8">
        <w:rPr>
          <w:rFonts w:eastAsia="Arial"/>
          <w:i/>
        </w:rPr>
        <w:t>Page Layout</w:t>
      </w:r>
      <w:r w:rsidR="00A109A6" w:rsidRPr="00F543F8">
        <w:rPr>
          <w:rFonts w:eastAsia="Arial"/>
        </w:rPr>
        <w:t>), spustelėkite puslapio sąrankos (</w:t>
      </w:r>
      <w:r w:rsidR="00A109A6" w:rsidRPr="00F543F8">
        <w:rPr>
          <w:rFonts w:eastAsia="Arial"/>
          <w:i/>
        </w:rPr>
        <w:t>Page Setup</w:t>
      </w:r>
      <w:r w:rsidR="00A109A6" w:rsidRPr="00F543F8">
        <w:rPr>
          <w:rFonts w:eastAsia="Arial"/>
        </w:rPr>
        <w:t xml:space="preserve">) lentelę, kurią matysite ekrano viršuje. </w:t>
      </w:r>
    </w:p>
    <w:p w:rsidR="00A109A6" w:rsidRPr="0087744B" w:rsidRDefault="00A109A6" w:rsidP="0073571D">
      <w:pPr>
        <w:pStyle w:val="Bulletedlist"/>
      </w:pPr>
      <w:r w:rsidRPr="00F543F8">
        <w:rPr>
          <w:rFonts w:eastAsia="Arial"/>
        </w:rPr>
        <w:t>Tada įterpkite puslapio sąrankos (</w:t>
      </w:r>
      <w:r w:rsidRPr="004A13D2">
        <w:rPr>
          <w:rFonts w:eastAsia="Arial"/>
          <w:i/>
        </w:rPr>
        <w:t>Page Setup</w:t>
      </w:r>
      <w:r w:rsidRPr="00F543F8">
        <w:rPr>
          <w:rFonts w:eastAsia="Arial"/>
        </w:rPr>
        <w:t>) nu</w:t>
      </w:r>
      <w:r w:rsidR="007D1D4C" w:rsidRPr="00F543F8">
        <w:rPr>
          <w:rFonts w:eastAsia="Arial"/>
        </w:rPr>
        <w:t>o</w:t>
      </w:r>
      <w:r w:rsidRPr="00F543F8">
        <w:rPr>
          <w:rFonts w:eastAsia="Arial"/>
        </w:rPr>
        <w:t>stat</w:t>
      </w:r>
      <w:r w:rsidR="007D1D4C" w:rsidRPr="00F543F8">
        <w:rPr>
          <w:rFonts w:eastAsia="Arial"/>
        </w:rPr>
        <w:t>as</w:t>
      </w:r>
      <w:r w:rsidRPr="00F543F8">
        <w:rPr>
          <w:rFonts w:eastAsia="Arial"/>
        </w:rPr>
        <w:t>. Tekstas nuo viršaus (</w:t>
      </w:r>
      <w:r w:rsidRPr="004A13D2">
        <w:rPr>
          <w:rFonts w:eastAsia="Arial"/>
          <w:i/>
        </w:rPr>
        <w:t>Top Margins</w:t>
      </w:r>
      <w:r w:rsidRPr="00F543F8">
        <w:rPr>
          <w:rFonts w:eastAsia="Arial"/>
        </w:rPr>
        <w:t xml:space="preserve">) turi būti atitrauktas </w:t>
      </w:r>
      <w:r w:rsidR="00370272">
        <w:rPr>
          <w:rFonts w:eastAsia="Arial"/>
        </w:rPr>
        <w:t>2,5</w:t>
      </w:r>
      <w:r w:rsidRPr="00F543F8">
        <w:rPr>
          <w:rFonts w:eastAsia="Arial"/>
        </w:rPr>
        <w:t xml:space="preserve"> cm, iš kairės pusės (</w:t>
      </w:r>
      <w:r w:rsidRPr="004A13D2">
        <w:rPr>
          <w:rFonts w:eastAsia="Arial"/>
          <w:i/>
        </w:rPr>
        <w:t>Left</w:t>
      </w:r>
      <w:r w:rsidR="00187F33" w:rsidRPr="00F543F8">
        <w:rPr>
          <w:rFonts w:eastAsia="Arial"/>
        </w:rPr>
        <w:t>)</w:t>
      </w:r>
      <w:r w:rsidRPr="00F543F8">
        <w:rPr>
          <w:rFonts w:eastAsia="Arial"/>
        </w:rPr>
        <w:t xml:space="preserve"> </w:t>
      </w:r>
      <w:r w:rsidR="00187F33" w:rsidRPr="00F543F8">
        <w:rPr>
          <w:rFonts w:eastAsia="Arial"/>
        </w:rPr>
        <w:t xml:space="preserve">paraštė turi būti </w:t>
      </w:r>
      <w:r w:rsidR="00370272">
        <w:rPr>
          <w:rFonts w:eastAsia="Arial"/>
        </w:rPr>
        <w:t>2,5</w:t>
      </w:r>
      <w:r w:rsidR="00370272" w:rsidRPr="00F543F8">
        <w:rPr>
          <w:rFonts w:eastAsia="Arial"/>
        </w:rPr>
        <w:t xml:space="preserve"> </w:t>
      </w:r>
      <w:r w:rsidRPr="00F543F8">
        <w:rPr>
          <w:rFonts w:eastAsia="Arial"/>
        </w:rPr>
        <w:t xml:space="preserve">cm, </w:t>
      </w:r>
      <w:r w:rsidR="00187F33" w:rsidRPr="00F543F8">
        <w:rPr>
          <w:rFonts w:eastAsia="Arial"/>
        </w:rPr>
        <w:t xml:space="preserve">dešinioji </w:t>
      </w:r>
      <w:r w:rsidR="00326516" w:rsidRPr="00F543F8">
        <w:rPr>
          <w:rFonts w:eastAsia="Arial"/>
        </w:rPr>
        <w:t>para</w:t>
      </w:r>
      <w:r w:rsidR="007D1D4C" w:rsidRPr="00F543F8">
        <w:rPr>
          <w:rFonts w:eastAsia="Arial"/>
        </w:rPr>
        <w:t>štė</w:t>
      </w:r>
      <w:r w:rsidR="00326516" w:rsidRPr="00F543F8">
        <w:rPr>
          <w:rFonts w:eastAsia="Arial"/>
        </w:rPr>
        <w:t xml:space="preserve"> </w:t>
      </w:r>
      <w:r w:rsidR="00187F33" w:rsidRPr="00F543F8">
        <w:rPr>
          <w:rFonts w:eastAsia="Arial"/>
        </w:rPr>
        <w:t>(</w:t>
      </w:r>
      <w:r w:rsidRPr="004A13D2">
        <w:rPr>
          <w:rFonts w:eastAsia="Arial"/>
          <w:i/>
        </w:rPr>
        <w:t>Right</w:t>
      </w:r>
      <w:r w:rsidR="00187F33" w:rsidRPr="00F543F8">
        <w:rPr>
          <w:rFonts w:eastAsia="Arial"/>
        </w:rPr>
        <w:t>) taip pat</w:t>
      </w:r>
      <w:r w:rsidRPr="00F543F8">
        <w:rPr>
          <w:rFonts w:eastAsia="Arial"/>
        </w:rPr>
        <w:t xml:space="preserve"> </w:t>
      </w:r>
      <w:r w:rsidR="00370272">
        <w:rPr>
          <w:rFonts w:eastAsia="Arial"/>
        </w:rPr>
        <w:t>2,5</w:t>
      </w:r>
      <w:r w:rsidRPr="00F543F8">
        <w:rPr>
          <w:rFonts w:eastAsia="Arial"/>
        </w:rPr>
        <w:t xml:space="preserve"> cm, </w:t>
      </w:r>
      <w:r w:rsidR="00187F33" w:rsidRPr="00F543F8">
        <w:rPr>
          <w:rFonts w:eastAsia="Arial"/>
        </w:rPr>
        <w:t>o apačioje (</w:t>
      </w:r>
      <w:r w:rsidRPr="004A13D2">
        <w:rPr>
          <w:rFonts w:eastAsia="Arial"/>
          <w:i/>
        </w:rPr>
        <w:t>Bottom</w:t>
      </w:r>
      <w:r w:rsidR="00187F33" w:rsidRPr="00F543F8">
        <w:rPr>
          <w:rFonts w:eastAsia="Arial"/>
        </w:rPr>
        <w:t xml:space="preserve">) palikite </w:t>
      </w:r>
      <w:r w:rsidR="00370272">
        <w:rPr>
          <w:rFonts w:eastAsia="Arial"/>
        </w:rPr>
        <w:t>2</w:t>
      </w:r>
      <w:r w:rsidR="00187F33" w:rsidRPr="00F543F8">
        <w:rPr>
          <w:rFonts w:eastAsia="Arial"/>
        </w:rPr>
        <w:t>,</w:t>
      </w:r>
      <w:r w:rsidRPr="00F543F8">
        <w:rPr>
          <w:rFonts w:eastAsia="Arial"/>
        </w:rPr>
        <w:t xml:space="preserve">5 cm. </w:t>
      </w:r>
      <w:r w:rsidR="00187F33" w:rsidRPr="00F543F8">
        <w:rPr>
          <w:rFonts w:eastAsia="Arial"/>
        </w:rPr>
        <w:t xml:space="preserve">Lapo dydis </w:t>
      </w:r>
      <w:r w:rsidRPr="00F543F8">
        <w:rPr>
          <w:rFonts w:eastAsia="Arial"/>
        </w:rPr>
        <w:t xml:space="preserve">(paper size) A4, </w:t>
      </w:r>
      <w:r w:rsidR="00187F33" w:rsidRPr="00F543F8">
        <w:rPr>
          <w:rFonts w:eastAsia="Arial"/>
        </w:rPr>
        <w:t>plotis (</w:t>
      </w:r>
      <w:r w:rsidRPr="004A13D2">
        <w:rPr>
          <w:rFonts w:eastAsia="Arial"/>
          <w:i/>
        </w:rPr>
        <w:t>Width</w:t>
      </w:r>
      <w:r w:rsidR="00187F33" w:rsidRPr="00F543F8">
        <w:rPr>
          <w:rFonts w:eastAsia="Arial"/>
        </w:rPr>
        <w:t>)</w:t>
      </w:r>
      <w:r w:rsidRPr="00F543F8">
        <w:rPr>
          <w:rFonts w:eastAsia="Arial"/>
        </w:rPr>
        <w:t xml:space="preserve"> 21 cm, </w:t>
      </w:r>
      <w:r w:rsidR="00187F33" w:rsidRPr="00F543F8">
        <w:rPr>
          <w:rFonts w:eastAsia="Arial"/>
        </w:rPr>
        <w:t>aukštis (</w:t>
      </w:r>
      <w:r w:rsidRPr="004A13D2">
        <w:rPr>
          <w:rFonts w:eastAsia="Arial"/>
          <w:i/>
        </w:rPr>
        <w:t>Height</w:t>
      </w:r>
      <w:r w:rsidR="00187F33" w:rsidRPr="00F543F8">
        <w:rPr>
          <w:rFonts w:eastAsia="Arial"/>
        </w:rPr>
        <w:t>)</w:t>
      </w:r>
      <w:r w:rsidRPr="002A263C">
        <w:rPr>
          <w:rFonts w:eastAsia="Arial"/>
        </w:rPr>
        <w:t xml:space="preserve"> 29</w:t>
      </w:r>
      <w:r w:rsidR="007D1D4C">
        <w:rPr>
          <w:rFonts w:eastAsia="Arial"/>
        </w:rPr>
        <w:t>,</w:t>
      </w:r>
      <w:r w:rsidRPr="002A263C">
        <w:rPr>
          <w:rFonts w:eastAsia="Arial"/>
        </w:rPr>
        <w:t>7 cm</w:t>
      </w:r>
      <w:r w:rsidR="00187F33">
        <w:rPr>
          <w:rFonts w:eastAsia="Arial"/>
        </w:rPr>
        <w:t>.</w:t>
      </w:r>
    </w:p>
    <w:p w:rsidR="009A053C" w:rsidRPr="002A263C" w:rsidRDefault="003156F4" w:rsidP="0073571D">
      <w:pPr>
        <w:pStyle w:val="Heading2"/>
      </w:pPr>
      <w:r>
        <w:t>Norėdami peržiūrėti šablono stilius</w:t>
      </w:r>
      <w:r w:rsidR="007D1D4C">
        <w:t>,</w:t>
      </w:r>
      <w:r w:rsidR="009A053C" w:rsidRPr="002A263C">
        <w:t xml:space="preserve"> </w:t>
      </w:r>
    </w:p>
    <w:p w:rsidR="009A053C" w:rsidRPr="002A263C" w:rsidRDefault="003156F4" w:rsidP="00370272">
      <w:pPr>
        <w:pStyle w:val="Paragraphbody"/>
      </w:pPr>
      <w:r>
        <w:t>rinkitės</w:t>
      </w:r>
      <w:r w:rsidR="009A053C" w:rsidRPr="002A263C">
        <w:t xml:space="preserve"> </w:t>
      </w:r>
      <w:r w:rsidR="009A053C" w:rsidRPr="00F543F8">
        <w:rPr>
          <w:i/>
          <w:iCs/>
        </w:rPr>
        <w:t>Home</w:t>
      </w:r>
      <w:r w:rsidR="009A053C" w:rsidRPr="002A263C">
        <w:rPr>
          <w:i/>
          <w:iCs/>
        </w:rPr>
        <w:t xml:space="preserve">. </w:t>
      </w:r>
      <w:r>
        <w:rPr>
          <w:iCs/>
        </w:rPr>
        <w:t>Ekrano dešinėje turėtumėte matyti</w:t>
      </w:r>
      <w:r>
        <w:t xml:space="preserve"> stilių </w:t>
      </w:r>
      <w:r w:rsidRPr="00F543F8">
        <w:t>(</w:t>
      </w:r>
      <w:r w:rsidR="009A053C" w:rsidRPr="00F543F8">
        <w:rPr>
          <w:i/>
          <w:iCs/>
        </w:rPr>
        <w:t>Styles</w:t>
      </w:r>
      <w:r w:rsidRPr="00F543F8">
        <w:rPr>
          <w:iCs/>
        </w:rPr>
        <w:t>)</w:t>
      </w:r>
      <w:r w:rsidR="009A053C" w:rsidRPr="00F543F8">
        <w:rPr>
          <w:i/>
          <w:iCs/>
        </w:rPr>
        <w:t xml:space="preserve"> </w:t>
      </w:r>
      <w:r w:rsidRPr="00F543F8">
        <w:t>sąrašą.</w:t>
      </w:r>
      <w:r w:rsidR="009A053C" w:rsidRPr="00F543F8">
        <w:t xml:space="preserve"> </w:t>
      </w:r>
      <w:r w:rsidRPr="00F543F8">
        <w:t xml:space="preserve">Paspauskite mažą rodyklę, esančią apatiniame dešiniajame </w:t>
      </w:r>
      <w:r w:rsidR="007D1D4C" w:rsidRPr="00F543F8">
        <w:t xml:space="preserve">stilių </w:t>
      </w:r>
      <w:r w:rsidRPr="00F543F8">
        <w:t>(</w:t>
      </w:r>
      <w:r w:rsidRPr="00F543F8">
        <w:rPr>
          <w:i/>
        </w:rPr>
        <w:t>Styles</w:t>
      </w:r>
      <w:r w:rsidRPr="00F543F8">
        <w:t xml:space="preserve">) lango kampe. </w:t>
      </w:r>
      <w:r w:rsidR="00DD7C8B" w:rsidRPr="00F543F8">
        <w:rPr>
          <w:i/>
        </w:rPr>
        <w:t>Grei</w:t>
      </w:r>
      <w:r w:rsidR="007D1D4C" w:rsidRPr="00F543F8">
        <w:rPr>
          <w:i/>
        </w:rPr>
        <w:t>čiau</w:t>
      </w:r>
      <w:r w:rsidR="00DD7C8B" w:rsidRPr="00F543F8">
        <w:rPr>
          <w:i/>
        </w:rPr>
        <w:t xml:space="preserve"> atidaryti sąrašą </w:t>
      </w:r>
      <w:r w:rsidR="007D1D4C" w:rsidRPr="00F543F8">
        <w:rPr>
          <w:i/>
        </w:rPr>
        <w:t>galima</w:t>
      </w:r>
      <w:r w:rsidR="00DD7C8B" w:rsidRPr="00F543F8">
        <w:rPr>
          <w:i/>
        </w:rPr>
        <w:t xml:space="preserve"> paspau</w:t>
      </w:r>
      <w:r w:rsidR="007D1D4C" w:rsidRPr="00F543F8">
        <w:rPr>
          <w:i/>
        </w:rPr>
        <w:t>dus</w:t>
      </w:r>
      <w:r w:rsidR="00DD7C8B" w:rsidRPr="00F543F8">
        <w:rPr>
          <w:i/>
        </w:rPr>
        <w:t xml:space="preserve"> klavišų kombinaciją </w:t>
      </w:r>
      <w:r w:rsidR="009A053C" w:rsidRPr="00F543F8">
        <w:rPr>
          <w:i/>
        </w:rPr>
        <w:t>(</w:t>
      </w:r>
      <w:r w:rsidR="009A053C" w:rsidRPr="00F543F8">
        <w:rPr>
          <w:i/>
          <w:spacing w:val="-1"/>
        </w:rPr>
        <w:t>A</w:t>
      </w:r>
      <w:r w:rsidR="009A053C" w:rsidRPr="00F543F8">
        <w:rPr>
          <w:i/>
          <w:spacing w:val="1"/>
        </w:rPr>
        <w:t>l</w:t>
      </w:r>
      <w:r w:rsidR="009A053C" w:rsidRPr="00F543F8">
        <w:rPr>
          <w:i/>
        </w:rPr>
        <w:t>t</w:t>
      </w:r>
      <w:r w:rsidR="009A053C" w:rsidRPr="00F543F8">
        <w:rPr>
          <w:i/>
          <w:spacing w:val="-3"/>
        </w:rPr>
        <w:t xml:space="preserve"> </w:t>
      </w:r>
      <w:r w:rsidR="009A053C" w:rsidRPr="00F543F8">
        <w:rPr>
          <w:i/>
        </w:rPr>
        <w:t>+ Ctrl + Shift + S)</w:t>
      </w:r>
      <w:r w:rsidR="007D1D4C" w:rsidRPr="00F543F8">
        <w:rPr>
          <w:i/>
        </w:rPr>
        <w:t>.</w:t>
      </w:r>
    </w:p>
    <w:p w:rsidR="009A053C" w:rsidRPr="002A263C" w:rsidRDefault="00DD7C8B" w:rsidP="0073571D">
      <w:pPr>
        <w:pStyle w:val="Heading2"/>
        <w:rPr>
          <w:rFonts w:eastAsia="Arial"/>
          <w:spacing w:val="-9"/>
        </w:rPr>
      </w:pPr>
      <w:r>
        <w:rPr>
          <w:rFonts w:eastAsia="Arial"/>
        </w:rPr>
        <w:t>Sparčiosios klavišų kombinacijos</w:t>
      </w:r>
      <w:r w:rsidR="009A053C" w:rsidRPr="002A263C">
        <w:rPr>
          <w:rFonts w:eastAsia="Arial"/>
          <w:spacing w:val="-9"/>
        </w:rPr>
        <w:t xml:space="preserve"> </w:t>
      </w:r>
    </w:p>
    <w:p w:rsidR="00DD7C8B" w:rsidRPr="00956419" w:rsidRDefault="00DD7C8B">
      <w:pPr>
        <w:pStyle w:val="Paragraphbody"/>
        <w:rPr>
          <w:color w:val="FF0000"/>
        </w:rPr>
      </w:pPr>
      <w:r w:rsidRPr="00735F84">
        <w:rPr>
          <w:rStyle w:val="Hyperlink"/>
          <w:color w:val="auto"/>
          <w:u w:val="none"/>
        </w:rPr>
        <w:t>Šablon</w:t>
      </w:r>
      <w:r w:rsidRPr="0073571D">
        <w:t xml:space="preserve">e </w:t>
      </w:r>
      <w:r w:rsidR="007D1D4C" w:rsidRPr="0073571D">
        <w:t xml:space="preserve">vartojama </w:t>
      </w:r>
      <w:r w:rsidRPr="0073571D">
        <w:t xml:space="preserve">stilių kombinacija, pritaikyta įprastinėje įrankių juostoje. Tam, kad pritaikytumėte stilių, pažymėkite dalį teksto, pavyzdžiui straipsnio pavadinimą, raskite tinkamą stilių įrankių juostoje ir paspauskite jo pavadinimą. </w:t>
      </w:r>
      <w:r w:rsidRPr="0073571D">
        <w:rPr>
          <w:color w:val="FF0000"/>
        </w:rPr>
        <w:t>Perdarykite vis</w:t>
      </w:r>
      <w:r w:rsidR="007D1D4C" w:rsidRPr="0073571D">
        <w:rPr>
          <w:color w:val="FF0000"/>
        </w:rPr>
        <w:t>ą</w:t>
      </w:r>
      <w:r w:rsidRPr="00956419">
        <w:rPr>
          <w:color w:val="FF0000"/>
        </w:rPr>
        <w:t xml:space="preserve"> dokumentą atsižvelgdami į tai, ko reikia straipsniui.</w:t>
      </w:r>
      <w:r w:rsidRPr="00956419">
        <w:t xml:space="preserve"> Tą patį rezultatą gausite, jei naudosite klavišų kombinacijas:</w:t>
      </w:r>
    </w:p>
    <w:p w:rsidR="009A053C" w:rsidRPr="002A263C" w:rsidRDefault="009A053C" w:rsidP="001B6CD1">
      <w:pPr>
        <w:pStyle w:val="Bulletedlist"/>
        <w:spacing w:line="230" w:lineRule="exact"/>
        <w:rPr>
          <w:rFonts w:eastAsia="Arial"/>
        </w:rPr>
      </w:pPr>
      <w:r w:rsidRPr="002A263C">
        <w:rPr>
          <w:rFonts w:eastAsia="Arial"/>
          <w:spacing w:val="-1"/>
        </w:rPr>
        <w:t>A</w:t>
      </w:r>
      <w:r w:rsidRPr="002A263C">
        <w:rPr>
          <w:rFonts w:eastAsia="Arial"/>
          <w:spacing w:val="1"/>
        </w:rPr>
        <w:t>r</w:t>
      </w:r>
      <w:r w:rsidRPr="002A263C">
        <w:rPr>
          <w:rFonts w:eastAsia="Arial"/>
        </w:rPr>
        <w:t>t</w:t>
      </w:r>
      <w:r w:rsidRPr="002A263C">
        <w:rPr>
          <w:rFonts w:eastAsia="Arial"/>
          <w:spacing w:val="-1"/>
        </w:rPr>
        <w:t>i</w:t>
      </w:r>
      <w:r w:rsidRPr="002A263C">
        <w:rPr>
          <w:rFonts w:eastAsia="Arial"/>
          <w:spacing w:val="1"/>
        </w:rPr>
        <w:t>cl</w:t>
      </w:r>
      <w:r w:rsidRPr="002A263C">
        <w:rPr>
          <w:rFonts w:eastAsia="Arial"/>
        </w:rPr>
        <w:t>e</w:t>
      </w:r>
      <w:r w:rsidRPr="002A263C">
        <w:rPr>
          <w:rFonts w:eastAsia="Arial"/>
          <w:spacing w:val="-6"/>
        </w:rPr>
        <w:t xml:space="preserve"> </w:t>
      </w:r>
      <w:r w:rsidRPr="002A263C">
        <w:rPr>
          <w:rFonts w:eastAsia="Arial"/>
          <w:spacing w:val="-1"/>
        </w:rPr>
        <w:t>t</w:t>
      </w:r>
      <w:r w:rsidRPr="002A263C">
        <w:rPr>
          <w:rFonts w:eastAsia="Arial"/>
          <w:spacing w:val="1"/>
        </w:rPr>
        <w:t>i</w:t>
      </w:r>
      <w:r w:rsidRPr="002A263C">
        <w:rPr>
          <w:rFonts w:eastAsia="Arial"/>
        </w:rPr>
        <w:t>t</w:t>
      </w:r>
      <w:r w:rsidRPr="002A263C">
        <w:rPr>
          <w:rFonts w:eastAsia="Arial"/>
          <w:spacing w:val="-1"/>
        </w:rPr>
        <w:t>l</w:t>
      </w:r>
      <w:r w:rsidRPr="002A263C">
        <w:rPr>
          <w:rFonts w:eastAsia="Arial"/>
        </w:rPr>
        <w:t>e</w:t>
      </w:r>
      <w:r w:rsidRPr="002A263C">
        <w:rPr>
          <w:rFonts w:eastAsia="Arial"/>
          <w:spacing w:val="-1"/>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3"/>
        </w:rPr>
        <w:t xml:space="preserve"> </w:t>
      </w:r>
      <w:r w:rsidRPr="002A263C">
        <w:rPr>
          <w:rFonts w:eastAsia="Arial"/>
        </w:rPr>
        <w:t>+ Ctrl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3"/>
        </w:rPr>
        <w:t>T</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spacing w:val="-1"/>
        </w:rPr>
        <w:t>A</w:t>
      </w:r>
      <w:r w:rsidRPr="002A263C">
        <w:rPr>
          <w:rFonts w:eastAsia="Arial"/>
        </w:rPr>
        <w:t>ut</w:t>
      </w:r>
      <w:r w:rsidRPr="002A263C">
        <w:rPr>
          <w:rFonts w:eastAsia="Arial"/>
          <w:spacing w:val="1"/>
        </w:rPr>
        <w:t>h</w:t>
      </w:r>
      <w:r w:rsidRPr="002A263C">
        <w:rPr>
          <w:rFonts w:eastAsia="Arial"/>
        </w:rPr>
        <w:t>or</w:t>
      </w:r>
      <w:r w:rsidRPr="002A263C">
        <w:rPr>
          <w:rFonts w:eastAsia="Arial"/>
          <w:spacing w:val="-6"/>
        </w:rPr>
        <w:t xml:space="preserve"> </w:t>
      </w:r>
      <w:r w:rsidRPr="002A263C">
        <w:rPr>
          <w:rFonts w:eastAsia="Arial"/>
        </w:rPr>
        <w:t>names</w:t>
      </w:r>
      <w:r w:rsidRPr="002A263C">
        <w:rPr>
          <w:rFonts w:eastAsia="Arial"/>
          <w:spacing w:val="-6"/>
        </w:rPr>
        <w:t xml:space="preserve"> </w:t>
      </w:r>
      <w:r w:rsidRPr="002A263C">
        <w:rPr>
          <w:rFonts w:eastAsia="Arial"/>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w:t>
      </w:r>
      <w:r w:rsidRPr="002A263C">
        <w:rPr>
          <w:rFonts w:eastAsia="Arial"/>
          <w:spacing w:val="3"/>
        </w:rPr>
        <w:t>r</w:t>
      </w:r>
      <w:r w:rsidRPr="002A263C">
        <w:rPr>
          <w:rFonts w:eastAsia="Arial"/>
        </w:rPr>
        <w:t>l +</w:t>
      </w:r>
      <w:r w:rsidRPr="002A263C">
        <w:rPr>
          <w:rFonts w:eastAsia="Arial"/>
          <w:spacing w:val="2"/>
        </w:rPr>
        <w:t xml:space="preserve"> </w:t>
      </w:r>
      <w:r w:rsidRPr="002A263C">
        <w:rPr>
          <w:rFonts w:eastAsia="Arial"/>
        </w:rPr>
        <w:t>N)</w:t>
      </w:r>
    </w:p>
    <w:p w:rsidR="009A053C" w:rsidRPr="002A263C" w:rsidRDefault="009A053C" w:rsidP="001B6CD1">
      <w:pPr>
        <w:pStyle w:val="Bulletedlist"/>
        <w:spacing w:line="230" w:lineRule="exact"/>
        <w:rPr>
          <w:rFonts w:eastAsia="Arial"/>
        </w:rPr>
      </w:pPr>
      <w:r w:rsidRPr="002A263C">
        <w:rPr>
          <w:rFonts w:eastAsia="Arial"/>
          <w:spacing w:val="-1"/>
        </w:rPr>
        <w:t>A</w:t>
      </w:r>
      <w:r w:rsidRPr="002A263C">
        <w:rPr>
          <w:rFonts w:eastAsia="Arial"/>
          <w:spacing w:val="2"/>
        </w:rPr>
        <w:t>ff</w:t>
      </w:r>
      <w:r w:rsidRPr="002A263C">
        <w:rPr>
          <w:rFonts w:eastAsia="Arial"/>
          <w:spacing w:val="-1"/>
        </w:rPr>
        <w:t>ili</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1"/>
        </w:rPr>
        <w:t>A</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rPr>
        <w:t>Cor</w:t>
      </w:r>
      <w:r w:rsidRPr="002A263C">
        <w:rPr>
          <w:rFonts w:eastAsia="Arial"/>
          <w:spacing w:val="1"/>
        </w:rPr>
        <w:t>r</w:t>
      </w:r>
      <w:r w:rsidRPr="002A263C">
        <w:rPr>
          <w:rFonts w:eastAsia="Arial"/>
        </w:rPr>
        <w:t>e</w:t>
      </w:r>
      <w:r w:rsidRPr="002A263C">
        <w:rPr>
          <w:rFonts w:eastAsia="Arial"/>
          <w:spacing w:val="1"/>
        </w:rPr>
        <w:t>s</w:t>
      </w:r>
      <w:r w:rsidRPr="002A263C">
        <w:rPr>
          <w:rFonts w:eastAsia="Arial"/>
        </w:rPr>
        <w:t>p</w:t>
      </w:r>
      <w:r w:rsidRPr="002A263C">
        <w:rPr>
          <w:rFonts w:eastAsia="Arial"/>
          <w:spacing w:val="-1"/>
        </w:rPr>
        <w:t>o</w:t>
      </w:r>
      <w:r w:rsidRPr="002A263C">
        <w:rPr>
          <w:rFonts w:eastAsia="Arial"/>
        </w:rPr>
        <w:t>n</w:t>
      </w:r>
      <w:r w:rsidRPr="002A263C">
        <w:rPr>
          <w:rFonts w:eastAsia="Arial"/>
          <w:spacing w:val="1"/>
        </w:rPr>
        <w:t>d</w:t>
      </w:r>
      <w:r w:rsidRPr="002A263C">
        <w:rPr>
          <w:rFonts w:eastAsia="Arial"/>
        </w:rPr>
        <w:t>e</w:t>
      </w:r>
      <w:r w:rsidRPr="002A263C">
        <w:rPr>
          <w:rFonts w:eastAsia="Arial"/>
          <w:spacing w:val="-1"/>
        </w:rPr>
        <w:t>n</w:t>
      </w:r>
      <w:r w:rsidRPr="002A263C">
        <w:rPr>
          <w:rFonts w:eastAsia="Arial"/>
          <w:spacing w:val="1"/>
        </w:rPr>
        <w:t>c</w:t>
      </w:r>
      <w:r w:rsidRPr="002A263C">
        <w:rPr>
          <w:rFonts w:eastAsia="Arial"/>
        </w:rPr>
        <w:t>e</w:t>
      </w:r>
      <w:r w:rsidRPr="002A263C">
        <w:rPr>
          <w:rFonts w:eastAsia="Arial"/>
          <w:spacing w:val="-14"/>
        </w:rPr>
        <w:t xml:space="preserve"> </w:t>
      </w:r>
      <w:r w:rsidRPr="002A263C">
        <w:rPr>
          <w:rFonts w:eastAsia="Arial"/>
        </w:rPr>
        <w:t>d</w:t>
      </w:r>
      <w:r w:rsidRPr="002A263C">
        <w:rPr>
          <w:rFonts w:eastAsia="Arial"/>
          <w:spacing w:val="-1"/>
        </w:rPr>
        <w:t>e</w:t>
      </w:r>
      <w:r w:rsidRPr="002A263C">
        <w:rPr>
          <w:rFonts w:eastAsia="Arial"/>
          <w:spacing w:val="2"/>
        </w:rPr>
        <w:t>t</w:t>
      </w:r>
      <w:r w:rsidRPr="002A263C">
        <w:rPr>
          <w:rFonts w:eastAsia="Arial"/>
        </w:rPr>
        <w:t>a</w:t>
      </w:r>
      <w:r w:rsidRPr="002A263C">
        <w:rPr>
          <w:rFonts w:eastAsia="Arial"/>
          <w:spacing w:val="1"/>
        </w:rPr>
        <w:t>i</w:t>
      </w:r>
      <w:r w:rsidRPr="002A263C">
        <w:rPr>
          <w:rFonts w:eastAsia="Arial"/>
          <w:spacing w:val="-1"/>
        </w:rPr>
        <w:t>l</w:t>
      </w:r>
      <w:r w:rsidRPr="002A263C">
        <w:rPr>
          <w:rFonts w:eastAsia="Arial"/>
        </w:rPr>
        <w:t>s</w:t>
      </w:r>
      <w:r w:rsidRPr="002A263C">
        <w:rPr>
          <w:rFonts w:eastAsia="Arial"/>
          <w:spacing w:val="-5"/>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3"/>
        </w:rPr>
        <w:t xml:space="preserve"> </w:t>
      </w:r>
      <w:r w:rsidRPr="002A263C">
        <w:rPr>
          <w:rFonts w:eastAsia="Arial"/>
        </w:rPr>
        <w:t>+</w:t>
      </w:r>
      <w:r w:rsidRPr="002A263C">
        <w:rPr>
          <w:rFonts w:eastAsia="Arial"/>
          <w:spacing w:val="-3"/>
        </w:rPr>
        <w:t xml:space="preserve"> </w:t>
      </w:r>
      <w:r w:rsidRPr="002A263C">
        <w:rPr>
          <w:rFonts w:eastAsia="Arial"/>
        </w:rPr>
        <w:t>Ct</w:t>
      </w:r>
      <w:r w:rsidRPr="002A263C">
        <w:rPr>
          <w:rFonts w:eastAsia="Arial"/>
          <w:spacing w:val="3"/>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rPr>
        <w:t>C)</w:t>
      </w:r>
    </w:p>
    <w:p w:rsidR="009A053C" w:rsidRPr="002A263C" w:rsidRDefault="009A053C" w:rsidP="001B6CD1">
      <w:pPr>
        <w:pStyle w:val="Bulletedlist"/>
        <w:spacing w:line="230" w:lineRule="exac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w:t>
      </w:r>
      <w:r w:rsidRPr="002A263C">
        <w:rPr>
          <w:rFonts w:eastAsia="Arial"/>
          <w:spacing w:val="3"/>
        </w:rPr>
        <w:t>r</w:t>
      </w:r>
      <w:r w:rsidRPr="002A263C">
        <w:rPr>
          <w:rFonts w:eastAsia="Arial"/>
        </w:rPr>
        <w:t>l +</w:t>
      </w:r>
      <w:r w:rsidRPr="002A263C">
        <w:rPr>
          <w:rFonts w:eastAsia="Arial"/>
          <w:spacing w:val="2"/>
        </w:rPr>
        <w:t xml:space="preserve"> </w:t>
      </w:r>
      <w:r w:rsidRPr="002A263C">
        <w:rPr>
          <w:rFonts w:eastAsia="Arial"/>
        </w:rPr>
        <w:t>R)</w:t>
      </w:r>
    </w:p>
    <w:p w:rsidR="009A053C" w:rsidRPr="002A263C" w:rsidRDefault="009A053C" w:rsidP="001B6CD1">
      <w:pPr>
        <w:pStyle w:val="Bulletedlist"/>
        <w:spacing w:line="230" w:lineRule="exact"/>
        <w:rPr>
          <w:rFonts w:eastAsia="Arial"/>
        </w:rPr>
      </w:pPr>
      <w:r w:rsidRPr="002A263C">
        <w:rPr>
          <w:rFonts w:eastAsia="Arial"/>
          <w:spacing w:val="-1"/>
        </w:rPr>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Ctrl</w:t>
      </w:r>
      <w:r w:rsidRPr="002A263C">
        <w:rPr>
          <w:rFonts w:eastAsia="Arial"/>
          <w:spacing w:val="-2"/>
        </w:rPr>
        <w:t xml:space="preserve"> </w:t>
      </w:r>
      <w:r w:rsidRPr="002A263C">
        <w:rPr>
          <w:rFonts w:eastAsia="Arial"/>
        </w:rPr>
        <w:t>+</w:t>
      </w:r>
      <w:r w:rsidRPr="002A263C">
        <w:rPr>
          <w:rFonts w:eastAsia="Arial"/>
          <w:spacing w:val="-1"/>
        </w:rPr>
        <w:t xml:space="preserve"> S</w:t>
      </w:r>
      <w:r w:rsidRPr="002A263C">
        <w:rPr>
          <w:rFonts w:eastAsia="Arial"/>
        </w:rPr>
        <w:t>)</w:t>
      </w:r>
    </w:p>
    <w:p w:rsidR="00CD52D8" w:rsidRDefault="009A053C" w:rsidP="001B6CD1">
      <w:pPr>
        <w:pStyle w:val="Bulletedlist"/>
        <w:spacing w:line="230" w:lineRule="exac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Pr="00851593">
        <w:rPr>
          <w:rFonts w:eastAsia="Arial"/>
          <w:spacing w:val="-1"/>
        </w:rPr>
        <w:t xml:space="preserve"> </w:t>
      </w:r>
      <w:r w:rsidRPr="00851593">
        <w:rPr>
          <w:rFonts w:eastAsia="Arial"/>
        </w:rPr>
        <w:t>+</w:t>
      </w:r>
      <w:r w:rsidRPr="00851593">
        <w:rPr>
          <w:rFonts w:eastAsia="Arial"/>
          <w:spacing w:val="-2"/>
        </w:rPr>
        <w:t xml:space="preserve"> </w:t>
      </w:r>
      <w:r w:rsidRPr="00851593">
        <w:rPr>
          <w:rFonts w:eastAsia="Arial"/>
        </w:rPr>
        <w:t>Ct</w:t>
      </w:r>
      <w:r w:rsidRPr="00851593">
        <w:rPr>
          <w:rFonts w:eastAsia="Arial"/>
          <w:spacing w:val="3"/>
        </w:rPr>
        <w:t>r</w:t>
      </w:r>
      <w:r w:rsidRPr="00851593">
        <w:rPr>
          <w:rFonts w:eastAsia="Arial"/>
        </w:rPr>
        <w:t xml:space="preserve">l + </w:t>
      </w:r>
      <w:r w:rsidRPr="00851593">
        <w:rPr>
          <w:rFonts w:eastAsia="Arial"/>
          <w:spacing w:val="-1"/>
        </w:rPr>
        <w:t>K</w:t>
      </w:r>
      <w:r w:rsidRPr="00851593">
        <w:rPr>
          <w:rFonts w:eastAsia="Arial"/>
        </w:rPr>
        <w:t>)</w:t>
      </w:r>
    </w:p>
    <w:p w:rsidR="009A053C" w:rsidRPr="002A263C" w:rsidRDefault="009A053C" w:rsidP="001B6CD1">
      <w:pPr>
        <w:pStyle w:val="Bulletedlist"/>
        <w:spacing w:line="230" w:lineRule="exact"/>
        <w:rPr>
          <w:rFonts w:eastAsia="Arial"/>
        </w:rPr>
      </w:pPr>
      <w:r w:rsidRPr="002A263C">
        <w:rPr>
          <w:rFonts w:eastAsia="Arial"/>
          <w:spacing w:val="-1"/>
        </w:rPr>
        <w:t>S</w:t>
      </w:r>
      <w:r w:rsidRPr="002A263C">
        <w:rPr>
          <w:rFonts w:eastAsia="Arial"/>
        </w:rPr>
        <w:t>u</w:t>
      </w:r>
      <w:r w:rsidRPr="002A263C">
        <w:rPr>
          <w:rFonts w:eastAsia="Arial"/>
          <w:spacing w:val="-1"/>
        </w:rPr>
        <w:t>b</w:t>
      </w:r>
      <w:r w:rsidRPr="002A263C">
        <w:rPr>
          <w:rFonts w:eastAsia="Arial"/>
          <w:spacing w:val="1"/>
        </w:rPr>
        <w:t>j</w:t>
      </w:r>
      <w:r w:rsidRPr="002A263C">
        <w:rPr>
          <w:rFonts w:eastAsia="Arial"/>
        </w:rPr>
        <w:t>e</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spacing w:val="1"/>
        </w:rPr>
        <w:t>c</w:t>
      </w:r>
      <w:r w:rsidRPr="002A263C">
        <w:rPr>
          <w:rFonts w:eastAsia="Arial"/>
        </w:rPr>
        <w:t>o</w:t>
      </w:r>
      <w:r w:rsidRPr="002A263C">
        <w:rPr>
          <w:rFonts w:eastAsia="Arial"/>
          <w:spacing w:val="1"/>
        </w:rPr>
        <w:t>d</w:t>
      </w:r>
      <w:r w:rsidRPr="002A263C">
        <w:rPr>
          <w:rFonts w:eastAsia="Arial"/>
        </w:rPr>
        <w:t xml:space="preserve">es </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Ctrl</w:t>
      </w:r>
      <w:r w:rsidRPr="002A263C">
        <w:rPr>
          <w:rFonts w:eastAsia="Arial"/>
          <w:spacing w:val="-2"/>
        </w:rPr>
        <w:t xml:space="preserve"> </w:t>
      </w:r>
      <w:r w:rsidRPr="002A263C">
        <w:rPr>
          <w:rFonts w:eastAsia="Arial"/>
        </w:rPr>
        <w:t xml:space="preserve">+ </w:t>
      </w:r>
      <w:r w:rsidRPr="002A263C">
        <w:rPr>
          <w:rFonts w:eastAsia="Arial"/>
          <w:spacing w:val="1"/>
        </w:rPr>
        <w:t>J</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rPr>
        <w:t>H</w:t>
      </w:r>
      <w:r w:rsidRPr="002A263C">
        <w:rPr>
          <w:rFonts w:eastAsia="Arial"/>
          <w:spacing w:val="1"/>
        </w:rPr>
        <w:t>e</w:t>
      </w:r>
      <w:r w:rsidRPr="002A263C">
        <w:rPr>
          <w:rFonts w:eastAsia="Arial"/>
        </w:rPr>
        <w:t>a</w:t>
      </w:r>
      <w:r w:rsidRPr="002A263C">
        <w:rPr>
          <w:rFonts w:eastAsia="Arial"/>
          <w:spacing w:val="1"/>
        </w:rPr>
        <w:t>d</w:t>
      </w:r>
      <w:r w:rsidRPr="002A263C">
        <w:rPr>
          <w:rFonts w:eastAsia="Arial"/>
          <w:spacing w:val="-1"/>
        </w:rPr>
        <w:t>i</w:t>
      </w:r>
      <w:r w:rsidRPr="002A263C">
        <w:rPr>
          <w:rFonts w:eastAsia="Arial"/>
        </w:rPr>
        <w:t>ng 1</w:t>
      </w:r>
      <w:r w:rsidRPr="002A263C">
        <w:rPr>
          <w:rFonts w:eastAsia="Arial"/>
          <w:spacing w:val="-8"/>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1"/>
        </w:rPr>
        <w:t xml:space="preserve"> </w:t>
      </w:r>
      <w:r w:rsidRPr="002A263C">
        <w:rPr>
          <w:rFonts w:eastAsia="Arial"/>
        </w:rPr>
        <w:t>C</w:t>
      </w:r>
      <w:r w:rsidRPr="002A263C">
        <w:rPr>
          <w:rFonts w:eastAsia="Arial"/>
          <w:spacing w:val="2"/>
        </w:rPr>
        <w:t>t</w:t>
      </w:r>
      <w:r w:rsidRPr="002A263C">
        <w:rPr>
          <w:rFonts w:eastAsia="Arial"/>
          <w:spacing w:val="1"/>
        </w:rPr>
        <w:t>r</w:t>
      </w:r>
      <w:r w:rsidRPr="002A263C">
        <w:rPr>
          <w:rFonts w:eastAsia="Arial"/>
        </w:rPr>
        <w:t>l +</w:t>
      </w:r>
      <w:r w:rsidRPr="002A263C">
        <w:rPr>
          <w:rFonts w:eastAsia="Arial"/>
          <w:spacing w:val="-1"/>
        </w:rPr>
        <w:t xml:space="preserve"> </w:t>
      </w:r>
      <w:r w:rsidRPr="002A263C">
        <w:rPr>
          <w:rFonts w:eastAsia="Arial"/>
        </w:rPr>
        <w:t>1)</w:t>
      </w:r>
    </w:p>
    <w:p w:rsidR="009A053C" w:rsidRPr="002A263C" w:rsidRDefault="009A053C" w:rsidP="001B6CD1">
      <w:pPr>
        <w:pStyle w:val="Bulletedlist"/>
        <w:spacing w:line="230" w:lineRule="exact"/>
        <w:rPr>
          <w:rFonts w:eastAsia="Arial"/>
        </w:rPr>
      </w:pPr>
      <w:r w:rsidRPr="002A263C">
        <w:rPr>
          <w:rFonts w:eastAsia="Arial"/>
        </w:rPr>
        <w:t>H</w:t>
      </w:r>
      <w:r w:rsidRPr="002A263C">
        <w:rPr>
          <w:rFonts w:eastAsia="Arial"/>
          <w:spacing w:val="-1"/>
        </w:rPr>
        <w:t>e</w:t>
      </w:r>
      <w:r w:rsidRPr="002A263C">
        <w:rPr>
          <w:rFonts w:eastAsia="Arial"/>
          <w:spacing w:val="2"/>
        </w:rPr>
        <w:t>a</w:t>
      </w:r>
      <w:r w:rsidRPr="002A263C">
        <w:rPr>
          <w:rFonts w:eastAsia="Arial"/>
        </w:rPr>
        <w:t>d</w:t>
      </w:r>
      <w:r w:rsidRPr="002A263C">
        <w:rPr>
          <w:rFonts w:eastAsia="Arial"/>
          <w:spacing w:val="-1"/>
        </w:rPr>
        <w:t>i</w:t>
      </w:r>
      <w:r w:rsidRPr="002A263C">
        <w:rPr>
          <w:rFonts w:eastAsia="Arial"/>
          <w:spacing w:val="2"/>
        </w:rPr>
        <w:t>n</w:t>
      </w:r>
      <w:r w:rsidRPr="002A263C">
        <w:rPr>
          <w:rFonts w:eastAsia="Arial"/>
        </w:rPr>
        <w:t>g</w:t>
      </w:r>
      <w:r w:rsidRPr="002A263C">
        <w:rPr>
          <w:rFonts w:eastAsia="Arial"/>
          <w:spacing w:val="-7"/>
        </w:rPr>
        <w:t xml:space="preserve"> 2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w:t>
      </w:r>
      <w:r w:rsidRPr="002A263C">
        <w:rPr>
          <w:rFonts w:eastAsia="Arial"/>
          <w:spacing w:val="2"/>
        </w:rPr>
        <w:t>t</w:t>
      </w:r>
      <w:r w:rsidRPr="002A263C">
        <w:rPr>
          <w:rFonts w:eastAsia="Arial"/>
          <w:spacing w:val="1"/>
        </w:rPr>
        <w:t>r</w:t>
      </w:r>
      <w:r w:rsidRPr="002A263C">
        <w:rPr>
          <w:rFonts w:eastAsia="Arial"/>
        </w:rPr>
        <w:t>l +</w:t>
      </w:r>
      <w:r w:rsidRPr="002A263C">
        <w:rPr>
          <w:rFonts w:eastAsia="Arial"/>
          <w:spacing w:val="-1"/>
        </w:rPr>
        <w:t xml:space="preserve"> </w:t>
      </w:r>
      <w:r w:rsidRPr="002A263C">
        <w:rPr>
          <w:rFonts w:eastAsia="Arial"/>
        </w:rPr>
        <w:t>2)</w:t>
      </w:r>
    </w:p>
    <w:p w:rsidR="009A053C" w:rsidRPr="002A263C" w:rsidRDefault="009A053C" w:rsidP="001B6CD1">
      <w:pPr>
        <w:pStyle w:val="Bulletedlist"/>
        <w:spacing w:line="230" w:lineRule="exact"/>
        <w:rPr>
          <w:rFonts w:eastAsia="Arial"/>
        </w:rPr>
      </w:pPr>
      <w:r w:rsidRPr="002A263C">
        <w:rPr>
          <w:rFonts w:eastAsia="Arial"/>
          <w:spacing w:val="-1"/>
        </w:rPr>
        <w:t>P</w:t>
      </w:r>
      <w:r w:rsidRPr="002A263C">
        <w:rPr>
          <w:rFonts w:eastAsia="Arial"/>
        </w:rPr>
        <w:t>aragr</w:t>
      </w:r>
      <w:r w:rsidRPr="002A263C">
        <w:rPr>
          <w:rFonts w:eastAsia="Arial"/>
          <w:spacing w:val="2"/>
        </w:rPr>
        <w:t>a</w:t>
      </w:r>
      <w:r w:rsidRPr="002A263C">
        <w:rPr>
          <w:rFonts w:eastAsia="Arial"/>
        </w:rPr>
        <w:t>ph</w:t>
      </w:r>
      <w:r w:rsidRPr="002A263C">
        <w:rPr>
          <w:rFonts w:eastAsia="Arial"/>
          <w:spacing w:val="-10"/>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1"/>
        </w:rPr>
        <w:t xml:space="preserve"> </w:t>
      </w:r>
      <w:r w:rsidRPr="002A263C">
        <w:rPr>
          <w:rFonts w:eastAsia="Arial"/>
        </w:rPr>
        <w:t>Ct</w:t>
      </w:r>
      <w:r w:rsidRPr="002A263C">
        <w:rPr>
          <w:rFonts w:eastAsia="Arial"/>
          <w:spacing w:val="1"/>
        </w:rPr>
        <w:t>r</w:t>
      </w:r>
      <w:r w:rsidRPr="002A263C">
        <w:rPr>
          <w:rFonts w:eastAsia="Arial"/>
        </w:rPr>
        <w:t>l</w:t>
      </w:r>
      <w:r w:rsidRPr="002A263C">
        <w:rPr>
          <w:rFonts w:eastAsia="Arial"/>
          <w:spacing w:val="-2"/>
        </w:rPr>
        <w:t xml:space="preserve"> </w:t>
      </w:r>
      <w:r w:rsidRPr="002A263C">
        <w:rPr>
          <w:rFonts w:eastAsia="Arial"/>
        </w:rPr>
        <w:t xml:space="preserve">+ </w:t>
      </w:r>
      <w:r w:rsidRPr="002A263C">
        <w:rPr>
          <w:rFonts w:eastAsia="Arial"/>
          <w:spacing w:val="-1"/>
        </w:rPr>
        <w:t>P</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rPr>
        <w:t>Paragra</w:t>
      </w:r>
      <w:r w:rsidRPr="002A263C">
        <w:rPr>
          <w:rFonts w:eastAsia="Arial"/>
          <w:spacing w:val="1"/>
        </w:rPr>
        <w:t>p</w:t>
      </w:r>
      <w:r w:rsidRPr="002A263C">
        <w:rPr>
          <w:rFonts w:eastAsia="Arial"/>
        </w:rPr>
        <w:t>h body</w:t>
      </w:r>
      <w:r w:rsidRPr="002A263C">
        <w:rPr>
          <w:rFonts w:eastAsia="Arial"/>
          <w:spacing w:val="-9"/>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w:t>
      </w:r>
      <w:r w:rsidRPr="002A263C">
        <w:rPr>
          <w:rFonts w:eastAsia="Arial"/>
          <w:spacing w:val="3"/>
        </w:rPr>
        <w:t>r</w:t>
      </w:r>
      <w:r w:rsidRPr="002A263C">
        <w:rPr>
          <w:rFonts w:eastAsia="Arial"/>
        </w:rPr>
        <w:t>l + Z)</w:t>
      </w:r>
    </w:p>
    <w:p w:rsidR="009A053C" w:rsidRPr="002A263C" w:rsidRDefault="009A053C" w:rsidP="001B6CD1">
      <w:pPr>
        <w:pStyle w:val="Bulletedlist"/>
        <w:spacing w:line="230" w:lineRule="exact"/>
        <w:rPr>
          <w:rFonts w:eastAsia="Arial"/>
        </w:rPr>
      </w:pPr>
      <w:r w:rsidRPr="002A263C">
        <w:rPr>
          <w:rFonts w:eastAsia="Arial"/>
          <w:spacing w:val="-1"/>
        </w:rPr>
        <w:t>B</w:t>
      </w:r>
      <w:r w:rsidRPr="002A263C">
        <w:rPr>
          <w:rFonts w:eastAsia="Arial"/>
        </w:rPr>
        <w:t>u</w:t>
      </w:r>
      <w:r w:rsidRPr="002A263C">
        <w:rPr>
          <w:rFonts w:eastAsia="Arial"/>
          <w:spacing w:val="1"/>
        </w:rPr>
        <w:t>l</w:t>
      </w:r>
      <w:r w:rsidRPr="002A263C">
        <w:rPr>
          <w:rFonts w:eastAsia="Arial"/>
          <w:spacing w:val="-1"/>
        </w:rPr>
        <w:t>l</w:t>
      </w:r>
      <w:r w:rsidRPr="002A263C">
        <w:rPr>
          <w:rFonts w:eastAsia="Arial"/>
        </w:rPr>
        <w:t>e</w:t>
      </w:r>
      <w:r w:rsidRPr="002A263C">
        <w:rPr>
          <w:rFonts w:eastAsia="Arial"/>
          <w:spacing w:val="2"/>
        </w:rPr>
        <w:t>t</w:t>
      </w:r>
      <w:r w:rsidRPr="002A263C">
        <w:rPr>
          <w:rFonts w:eastAsia="Arial"/>
        </w:rPr>
        <w:t>ed</w:t>
      </w:r>
      <w:r w:rsidRPr="002A263C">
        <w:rPr>
          <w:rFonts w:eastAsia="Arial"/>
          <w:spacing w:val="-6"/>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 Ct</w:t>
      </w:r>
      <w:r w:rsidRPr="002A263C">
        <w:rPr>
          <w:rFonts w:eastAsia="Arial"/>
          <w:spacing w:val="1"/>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1"/>
        </w:rPr>
        <w:t>B</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rPr>
        <w:t>Numb</w:t>
      </w:r>
      <w:r w:rsidRPr="002A263C">
        <w:rPr>
          <w:rFonts w:eastAsia="Arial"/>
          <w:spacing w:val="-1"/>
        </w:rPr>
        <w:t>e</w:t>
      </w:r>
      <w:r w:rsidRPr="002A263C">
        <w:rPr>
          <w:rFonts w:eastAsia="Arial"/>
          <w:spacing w:val="1"/>
        </w:rPr>
        <w:t>r</w:t>
      </w:r>
      <w:r w:rsidRPr="002A263C">
        <w:rPr>
          <w:rFonts w:eastAsia="Arial"/>
        </w:rPr>
        <w:t>ed</w:t>
      </w:r>
      <w:r w:rsidRPr="002A263C">
        <w:rPr>
          <w:rFonts w:eastAsia="Arial"/>
          <w:spacing w:val="-10"/>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 L)</w:t>
      </w:r>
    </w:p>
    <w:p w:rsidR="009A053C" w:rsidRPr="002A263C" w:rsidRDefault="009A053C" w:rsidP="001B6CD1">
      <w:pPr>
        <w:pStyle w:val="Bulletedlist"/>
        <w:spacing w:line="230" w:lineRule="exact"/>
        <w:rPr>
          <w:rFonts w:eastAsia="Arial"/>
        </w:rPr>
      </w:pPr>
      <w:r w:rsidRPr="002A263C">
        <w:rPr>
          <w:rFonts w:eastAsia="Arial"/>
        </w:rPr>
        <w:t>D</w:t>
      </w:r>
      <w:r w:rsidRPr="002A263C">
        <w:rPr>
          <w:rFonts w:eastAsia="Arial"/>
          <w:spacing w:val="-1"/>
        </w:rPr>
        <w:t>i</w:t>
      </w:r>
      <w:r w:rsidRPr="002A263C">
        <w:rPr>
          <w:rFonts w:eastAsia="Arial"/>
          <w:spacing w:val="1"/>
        </w:rPr>
        <w:t>s</w:t>
      </w:r>
      <w:r w:rsidRPr="002A263C">
        <w:rPr>
          <w:rFonts w:eastAsia="Arial"/>
        </w:rPr>
        <w:t>p</w:t>
      </w:r>
      <w:r w:rsidRPr="002A263C">
        <w:rPr>
          <w:rFonts w:eastAsia="Arial"/>
          <w:spacing w:val="1"/>
        </w:rPr>
        <w:t>l</w:t>
      </w:r>
      <w:r w:rsidRPr="002A263C">
        <w:rPr>
          <w:rFonts w:eastAsia="Arial"/>
          <w:spacing w:val="2"/>
        </w:rPr>
        <w:t>a</w:t>
      </w:r>
      <w:r w:rsidRPr="002A263C">
        <w:rPr>
          <w:rFonts w:eastAsia="Arial"/>
        </w:rPr>
        <w:t>y</w:t>
      </w:r>
      <w:r w:rsidRPr="002A263C">
        <w:rPr>
          <w:rFonts w:eastAsia="Arial"/>
          <w:spacing w:val="2"/>
        </w:rPr>
        <w:t>e</w:t>
      </w:r>
      <w:r w:rsidRPr="002A263C">
        <w:rPr>
          <w:rFonts w:eastAsia="Arial"/>
        </w:rPr>
        <w:t>d</w:t>
      </w:r>
      <w:r w:rsidRPr="002A263C">
        <w:rPr>
          <w:rFonts w:eastAsia="Arial"/>
          <w:spacing w:val="-9"/>
        </w:rPr>
        <w:t xml:space="preserve"> </w:t>
      </w:r>
      <w:r w:rsidRPr="002A263C">
        <w:rPr>
          <w:rFonts w:eastAsia="Arial"/>
          <w:spacing w:val="2"/>
        </w:rPr>
        <w:t>e</w:t>
      </w:r>
      <w:r w:rsidRPr="002A263C">
        <w:rPr>
          <w:rFonts w:eastAsia="Arial"/>
        </w:rPr>
        <w:t>q</w:t>
      </w:r>
      <w:r w:rsidRPr="002A263C">
        <w:rPr>
          <w:rFonts w:eastAsia="Arial"/>
          <w:spacing w:val="1"/>
        </w:rPr>
        <w:t>u</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spacing w:val="2"/>
        </w:rPr>
        <w:t>C</w:t>
      </w:r>
      <w:r w:rsidRPr="002A263C">
        <w:rPr>
          <w:rFonts w:eastAsia="Arial"/>
        </w:rPr>
        <w:t>trl +</w:t>
      </w:r>
      <w:r w:rsidRPr="002A263C">
        <w:rPr>
          <w:rFonts w:eastAsia="Arial"/>
          <w:spacing w:val="-1"/>
        </w:rPr>
        <w:t xml:space="preserve"> E</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rPr>
        <w:t>D</w:t>
      </w:r>
      <w:r w:rsidRPr="002A263C">
        <w:rPr>
          <w:rFonts w:eastAsia="Arial"/>
          <w:spacing w:val="-1"/>
        </w:rPr>
        <w:t>i</w:t>
      </w:r>
      <w:r w:rsidRPr="002A263C">
        <w:rPr>
          <w:rFonts w:eastAsia="Arial"/>
          <w:spacing w:val="1"/>
        </w:rPr>
        <w:t>s</w:t>
      </w:r>
      <w:r w:rsidRPr="002A263C">
        <w:rPr>
          <w:rFonts w:eastAsia="Arial"/>
        </w:rPr>
        <w:t>p</w:t>
      </w:r>
      <w:r w:rsidRPr="002A263C">
        <w:rPr>
          <w:rFonts w:eastAsia="Arial"/>
          <w:spacing w:val="1"/>
        </w:rPr>
        <w:t>l</w:t>
      </w:r>
      <w:r w:rsidRPr="002A263C">
        <w:rPr>
          <w:rFonts w:eastAsia="Arial"/>
          <w:spacing w:val="2"/>
        </w:rPr>
        <w:t>a</w:t>
      </w:r>
      <w:r w:rsidRPr="002A263C">
        <w:rPr>
          <w:rFonts w:eastAsia="Arial"/>
        </w:rPr>
        <w:t>y</w:t>
      </w:r>
      <w:r w:rsidRPr="002A263C">
        <w:rPr>
          <w:rFonts w:eastAsia="Arial"/>
          <w:spacing w:val="2"/>
        </w:rPr>
        <w:t>e</w:t>
      </w:r>
      <w:r w:rsidRPr="002A263C">
        <w:rPr>
          <w:rFonts w:eastAsia="Arial"/>
        </w:rPr>
        <w:t>d</w:t>
      </w:r>
      <w:r w:rsidRPr="002A263C">
        <w:rPr>
          <w:rFonts w:eastAsia="Arial"/>
          <w:spacing w:val="-9"/>
        </w:rPr>
        <w:t xml:space="preserve"> </w:t>
      </w:r>
      <w:r w:rsidRPr="002A263C">
        <w:rPr>
          <w:rFonts w:eastAsia="Arial"/>
          <w:spacing w:val="1"/>
        </w:rPr>
        <w:t>q</w:t>
      </w:r>
      <w:r w:rsidRPr="002A263C">
        <w:rPr>
          <w:rFonts w:eastAsia="Arial"/>
        </w:rPr>
        <w:t>u</w:t>
      </w:r>
      <w:r w:rsidRPr="002A263C">
        <w:rPr>
          <w:rFonts w:eastAsia="Arial"/>
          <w:spacing w:val="-1"/>
        </w:rPr>
        <w:t>o</w:t>
      </w:r>
      <w:r w:rsidRPr="002A263C">
        <w:rPr>
          <w:rFonts w:eastAsia="Arial"/>
          <w:spacing w:val="2"/>
        </w:rPr>
        <w:t>t</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 Ct</w:t>
      </w:r>
      <w:r w:rsidRPr="002A263C">
        <w:rPr>
          <w:rFonts w:eastAsia="Arial"/>
          <w:spacing w:val="1"/>
        </w:rPr>
        <w:t>r</w:t>
      </w:r>
      <w:r w:rsidRPr="002A263C">
        <w:rPr>
          <w:rFonts w:eastAsia="Arial"/>
        </w:rPr>
        <w:t xml:space="preserve">l + </w:t>
      </w:r>
      <w:r w:rsidRPr="002A263C">
        <w:rPr>
          <w:rFonts w:eastAsia="Arial"/>
          <w:spacing w:val="1"/>
        </w:rPr>
        <w:t>Q</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spacing w:val="-1"/>
        </w:rPr>
        <w:t>A</w:t>
      </w:r>
      <w:r w:rsidRPr="002A263C">
        <w:rPr>
          <w:rFonts w:eastAsia="Arial"/>
          <w:spacing w:val="1"/>
        </w:rPr>
        <w:t>c</w:t>
      </w:r>
      <w:r w:rsidRPr="002A263C">
        <w:rPr>
          <w:rFonts w:eastAsia="Arial"/>
          <w:spacing w:val="3"/>
        </w:rPr>
        <w:t>k</w:t>
      </w:r>
      <w:r w:rsidRPr="002A263C">
        <w:rPr>
          <w:rFonts w:eastAsia="Arial"/>
        </w:rPr>
        <w:t>n</w:t>
      </w:r>
      <w:r w:rsidRPr="002A263C">
        <w:rPr>
          <w:rFonts w:eastAsia="Arial"/>
          <w:spacing w:val="-1"/>
        </w:rPr>
        <w:t>o</w:t>
      </w:r>
      <w:r w:rsidRPr="002A263C">
        <w:rPr>
          <w:rFonts w:eastAsia="Arial"/>
          <w:spacing w:val="-2"/>
        </w:rPr>
        <w:t>w</w:t>
      </w:r>
      <w:r w:rsidRPr="002A263C">
        <w:rPr>
          <w:rFonts w:eastAsia="Arial"/>
          <w:spacing w:val="1"/>
        </w:rPr>
        <w:t>l</w:t>
      </w:r>
      <w:r w:rsidRPr="002A263C">
        <w:rPr>
          <w:rFonts w:eastAsia="Arial"/>
        </w:rPr>
        <w:t>e</w:t>
      </w:r>
      <w:r w:rsidRPr="002A263C">
        <w:rPr>
          <w:rFonts w:eastAsia="Arial"/>
          <w:spacing w:val="-1"/>
        </w:rPr>
        <w:t>d</w:t>
      </w:r>
      <w:r w:rsidRPr="002A263C">
        <w:rPr>
          <w:rFonts w:eastAsia="Arial"/>
          <w:spacing w:val="2"/>
        </w:rPr>
        <w:t>g</w:t>
      </w:r>
      <w:r w:rsidRPr="002A263C">
        <w:rPr>
          <w:rFonts w:eastAsia="Arial"/>
        </w:rPr>
        <w:t>eme</w:t>
      </w:r>
      <w:r w:rsidRPr="002A263C">
        <w:rPr>
          <w:rFonts w:eastAsia="Arial"/>
          <w:spacing w:val="-1"/>
        </w:rPr>
        <w:t>n</w:t>
      </w:r>
      <w:r w:rsidRPr="002A263C">
        <w:rPr>
          <w:rFonts w:eastAsia="Arial"/>
        </w:rPr>
        <w:t>ts</w:t>
      </w:r>
      <w:r w:rsidRPr="002A263C">
        <w:rPr>
          <w:rFonts w:eastAsia="Arial"/>
          <w:spacing w:val="-16"/>
        </w:rPr>
        <w:t xml:space="preserve"> </w:t>
      </w:r>
      <w:r w:rsidRPr="002A263C">
        <w:rPr>
          <w:rFonts w:eastAsia="Arial"/>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 Ct</w:t>
      </w:r>
      <w:r w:rsidRPr="002A263C">
        <w:rPr>
          <w:rFonts w:eastAsia="Arial"/>
          <w:spacing w:val="1"/>
        </w:rPr>
        <w:t>r</w:t>
      </w:r>
      <w:r w:rsidRPr="002A263C">
        <w:rPr>
          <w:rFonts w:eastAsia="Arial"/>
        </w:rPr>
        <w:t>l +</w:t>
      </w:r>
      <w:r w:rsidRPr="002A263C">
        <w:rPr>
          <w:rFonts w:eastAsia="Arial"/>
          <w:spacing w:val="-5"/>
        </w:rPr>
        <w:t xml:space="preserve"> </w:t>
      </w:r>
      <w:r w:rsidRPr="002A263C">
        <w:rPr>
          <w:rFonts w:eastAsia="Arial"/>
          <w:spacing w:val="9"/>
        </w:rPr>
        <w:t>W</w:t>
      </w:r>
      <w:r w:rsidRPr="002A263C">
        <w:rPr>
          <w:rFonts w:eastAsia="Arial"/>
        </w:rPr>
        <w:t>)</w:t>
      </w:r>
    </w:p>
    <w:p w:rsidR="009A053C" w:rsidRPr="002A263C" w:rsidRDefault="008D149A" w:rsidP="001B6CD1">
      <w:pPr>
        <w:pStyle w:val="Bulletedlist"/>
        <w:spacing w:line="230" w:lineRule="exact"/>
        <w:rPr>
          <w:rFonts w:eastAsia="Arial"/>
        </w:rPr>
      </w:pPr>
      <w:r>
        <w:rPr>
          <w:rFonts w:eastAsia="Arial"/>
        </w:rPr>
        <w:t>N</w:t>
      </w:r>
      <w:r w:rsidR="009A053C" w:rsidRPr="002A263C">
        <w:rPr>
          <w:rFonts w:eastAsia="Arial"/>
          <w:spacing w:val="1"/>
        </w:rPr>
        <w:t>o</w:t>
      </w:r>
      <w:r w:rsidR="009A053C" w:rsidRPr="002A263C">
        <w:rPr>
          <w:rFonts w:eastAsia="Arial"/>
        </w:rPr>
        <w:t>tes</w:t>
      </w:r>
      <w:r w:rsidR="009A053C" w:rsidRPr="002A263C">
        <w:rPr>
          <w:rFonts w:eastAsia="Arial"/>
          <w:spacing w:val="-9"/>
        </w:rPr>
        <w:t xml:space="preserve"> </w:t>
      </w:r>
      <w:r w:rsidR="009A053C" w:rsidRPr="002A263C">
        <w:rPr>
          <w:rFonts w:eastAsia="Arial"/>
        </w:rPr>
        <w:t>(</w:t>
      </w:r>
      <w:r w:rsidR="009A053C" w:rsidRPr="002A263C">
        <w:rPr>
          <w:rFonts w:eastAsia="Arial"/>
          <w:spacing w:val="1"/>
        </w:rPr>
        <w:t>A</w:t>
      </w:r>
      <w:r w:rsidR="009A053C" w:rsidRPr="002A263C">
        <w:rPr>
          <w:rFonts w:eastAsia="Arial"/>
          <w:spacing w:val="-1"/>
        </w:rPr>
        <w:t>l</w:t>
      </w:r>
      <w:r w:rsidR="009A053C" w:rsidRPr="002A263C">
        <w:rPr>
          <w:rFonts w:eastAsia="Arial"/>
        </w:rPr>
        <w:t>t</w:t>
      </w:r>
      <w:r w:rsidR="009A053C" w:rsidRPr="002A263C">
        <w:rPr>
          <w:rFonts w:eastAsia="Arial"/>
          <w:spacing w:val="-1"/>
        </w:rPr>
        <w:t xml:space="preserve"> </w:t>
      </w:r>
      <w:r w:rsidR="009A053C" w:rsidRPr="002A263C">
        <w:rPr>
          <w:rFonts w:eastAsia="Arial"/>
        </w:rPr>
        <w:t>+</w:t>
      </w:r>
      <w:r w:rsidR="009A053C" w:rsidRPr="002A263C">
        <w:rPr>
          <w:rFonts w:eastAsia="Arial"/>
          <w:spacing w:val="-2"/>
        </w:rPr>
        <w:t xml:space="preserve"> </w:t>
      </w:r>
      <w:r w:rsidR="009A053C" w:rsidRPr="002A263C">
        <w:rPr>
          <w:rFonts w:eastAsia="Arial"/>
        </w:rPr>
        <w:t>Ctrl +</w:t>
      </w:r>
      <w:r w:rsidR="009A053C" w:rsidRPr="002A263C">
        <w:rPr>
          <w:rFonts w:eastAsia="Arial"/>
          <w:spacing w:val="-2"/>
        </w:rPr>
        <w:t xml:space="preserve"> </w:t>
      </w:r>
      <w:r w:rsidR="009A053C" w:rsidRPr="002A263C">
        <w:rPr>
          <w:rFonts w:eastAsia="Arial"/>
          <w:spacing w:val="1"/>
        </w:rPr>
        <w:t>O</w:t>
      </w:r>
      <w:r w:rsidR="009A053C"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rPr>
        <w:t>Re</w:t>
      </w:r>
      <w:r w:rsidRPr="002A263C">
        <w:rPr>
          <w:rFonts w:eastAsia="Arial"/>
          <w:spacing w:val="2"/>
        </w:rPr>
        <w:t>f</w:t>
      </w:r>
      <w:r w:rsidRPr="002A263C">
        <w:rPr>
          <w:rFonts w:eastAsia="Arial"/>
        </w:rPr>
        <w:t>eren</w:t>
      </w:r>
      <w:r w:rsidRPr="002A263C">
        <w:rPr>
          <w:rFonts w:eastAsia="Arial"/>
          <w:spacing w:val="1"/>
        </w:rPr>
        <w:t>c</w:t>
      </w:r>
      <w:r w:rsidRPr="002A263C">
        <w:rPr>
          <w:rFonts w:eastAsia="Arial"/>
        </w:rPr>
        <w:t>es</w:t>
      </w:r>
      <w:r w:rsidRPr="002A263C">
        <w:rPr>
          <w:rFonts w:eastAsia="Arial"/>
          <w:spacing w:val="-10"/>
        </w:rPr>
        <w:t xml:space="preserve"> </w:t>
      </w:r>
      <w:r w:rsidRPr="002A263C">
        <w:rPr>
          <w:rFonts w:eastAsia="Arial"/>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 Ct</w:t>
      </w:r>
      <w:r w:rsidRPr="002A263C">
        <w:rPr>
          <w:rFonts w:eastAsia="Arial"/>
          <w:spacing w:val="1"/>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1"/>
        </w:rPr>
        <w:t>X</w:t>
      </w:r>
      <w:r w:rsidRPr="002A263C">
        <w:rPr>
          <w:rFonts w:eastAsia="Arial"/>
        </w:rPr>
        <w:t>)</w:t>
      </w:r>
    </w:p>
    <w:p w:rsidR="009A053C" w:rsidRPr="002A263C" w:rsidRDefault="009A053C" w:rsidP="001B6CD1">
      <w:pPr>
        <w:pStyle w:val="Bulletedlist"/>
        <w:spacing w:line="230" w:lineRule="exact"/>
        <w:rPr>
          <w:rFonts w:eastAsia="Arial"/>
        </w:rPr>
      </w:pPr>
      <w:r w:rsidRPr="002A263C">
        <w:rPr>
          <w:rFonts w:eastAsia="Arial"/>
          <w:spacing w:val="3"/>
        </w:rPr>
        <w:t>T</w:t>
      </w:r>
      <w:r w:rsidRPr="002A263C">
        <w:rPr>
          <w:rFonts w:eastAsia="Arial"/>
        </w:rPr>
        <w:t>a</w:t>
      </w:r>
      <w:r w:rsidRPr="002A263C">
        <w:rPr>
          <w:rFonts w:eastAsia="Arial"/>
          <w:spacing w:val="-1"/>
        </w:rPr>
        <w:t>bl</w:t>
      </w:r>
      <w:r w:rsidRPr="002A263C">
        <w:rPr>
          <w:rFonts w:eastAsia="Arial"/>
        </w:rPr>
        <w:t>e</w:t>
      </w:r>
      <w:r w:rsidRPr="002A263C">
        <w:rPr>
          <w:rFonts w:eastAsia="Arial"/>
          <w:spacing w:val="-5"/>
        </w:rPr>
        <w:t xml:space="preserve"> </w:t>
      </w:r>
      <w:r w:rsidRPr="002A263C">
        <w:rPr>
          <w:rFonts w:eastAsia="Arial"/>
          <w:spacing w:val="-1"/>
        </w:rPr>
        <w:t>ti</w:t>
      </w:r>
      <w:r w:rsidRPr="002A263C">
        <w:rPr>
          <w:rFonts w:eastAsia="Arial"/>
          <w:spacing w:val="2"/>
        </w:rPr>
        <w:t>t</w:t>
      </w:r>
      <w:r w:rsidRPr="002A263C">
        <w:rPr>
          <w:rFonts w:eastAsia="Arial"/>
          <w:spacing w:val="-1"/>
        </w:rPr>
        <w:t>l</w:t>
      </w:r>
      <w:r w:rsidRPr="002A263C">
        <w:rPr>
          <w:rFonts w:eastAsia="Arial"/>
        </w:rPr>
        <w:t>e</w:t>
      </w:r>
      <w:r w:rsidRPr="002A263C">
        <w:rPr>
          <w:rFonts w:eastAsia="Arial"/>
          <w:spacing w:val="-3"/>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1"/>
        </w:rPr>
        <w:t xml:space="preserve"> </w:t>
      </w:r>
      <w:r w:rsidRPr="002A263C">
        <w:rPr>
          <w:rFonts w:eastAsia="Arial"/>
        </w:rPr>
        <w:t>Ct</w:t>
      </w:r>
      <w:r w:rsidRPr="002A263C">
        <w:rPr>
          <w:rFonts w:eastAsia="Arial"/>
          <w:spacing w:val="1"/>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rPr>
        <w:t>I)</w:t>
      </w:r>
    </w:p>
    <w:p w:rsidR="009A053C" w:rsidRPr="00B93F6C" w:rsidRDefault="009A053C">
      <w:pPr>
        <w:pStyle w:val="Bulletedlist"/>
        <w:keepNext/>
        <w:spacing w:before="360" w:after="180" w:line="230" w:lineRule="exact"/>
        <w:outlineLvl w:val="1"/>
        <w:rPr>
          <w:color w:val="1F497D"/>
          <w:spacing w:val="-4"/>
          <w:sz w:val="21"/>
        </w:rPr>
      </w:pPr>
      <w:r w:rsidRPr="00B93F6C">
        <w:rPr>
          <w:rFonts w:eastAsia="Arial"/>
        </w:rPr>
        <w:t>F</w:t>
      </w:r>
      <w:r w:rsidRPr="00B93F6C">
        <w:rPr>
          <w:rFonts w:eastAsia="Arial"/>
          <w:spacing w:val="-1"/>
        </w:rPr>
        <w:t>i</w:t>
      </w:r>
      <w:r w:rsidRPr="00B93F6C">
        <w:rPr>
          <w:rFonts w:eastAsia="Arial"/>
        </w:rPr>
        <w:t>g</w:t>
      </w:r>
      <w:r w:rsidRPr="00B93F6C">
        <w:rPr>
          <w:rFonts w:eastAsia="Arial"/>
          <w:spacing w:val="-1"/>
        </w:rPr>
        <w:t>u</w:t>
      </w:r>
      <w:r w:rsidRPr="00B93F6C">
        <w:rPr>
          <w:rFonts w:eastAsia="Arial"/>
          <w:spacing w:val="1"/>
        </w:rPr>
        <w:t>r</w:t>
      </w:r>
      <w:r w:rsidRPr="00B93F6C">
        <w:rPr>
          <w:rFonts w:eastAsia="Arial"/>
        </w:rPr>
        <w:t>e</w:t>
      </w:r>
      <w:r w:rsidRPr="00B93F6C">
        <w:rPr>
          <w:rFonts w:eastAsia="Arial"/>
          <w:spacing w:val="-6"/>
        </w:rPr>
        <w:t xml:space="preserve"> </w:t>
      </w:r>
      <w:r w:rsidRPr="00B93F6C">
        <w:rPr>
          <w:rFonts w:eastAsia="Arial"/>
          <w:spacing w:val="1"/>
        </w:rPr>
        <w:t>c</w:t>
      </w:r>
      <w:r w:rsidRPr="00B93F6C">
        <w:rPr>
          <w:rFonts w:eastAsia="Arial"/>
          <w:spacing w:val="2"/>
        </w:rPr>
        <w:t>a</w:t>
      </w:r>
      <w:r w:rsidRPr="00B93F6C">
        <w:rPr>
          <w:rFonts w:eastAsia="Arial"/>
        </w:rPr>
        <w:t>pt</w:t>
      </w:r>
      <w:r w:rsidRPr="00B93F6C">
        <w:rPr>
          <w:rFonts w:eastAsia="Arial"/>
          <w:spacing w:val="1"/>
        </w:rPr>
        <w:t>i</w:t>
      </w:r>
      <w:r w:rsidRPr="00B93F6C">
        <w:rPr>
          <w:rFonts w:eastAsia="Arial"/>
        </w:rPr>
        <w:t>on</w:t>
      </w:r>
      <w:r w:rsidRPr="00B93F6C">
        <w:rPr>
          <w:rFonts w:eastAsia="Arial"/>
          <w:spacing w:val="-6"/>
        </w:rPr>
        <w:t xml:space="preserve"> </w:t>
      </w:r>
      <w:r w:rsidRPr="00B93F6C">
        <w:rPr>
          <w:rFonts w:eastAsia="Arial"/>
          <w:spacing w:val="3"/>
        </w:rPr>
        <w:t>(</w:t>
      </w:r>
      <w:r w:rsidRPr="00B93F6C">
        <w:rPr>
          <w:rFonts w:eastAsia="Arial"/>
          <w:spacing w:val="-1"/>
        </w:rPr>
        <w:t>Al</w:t>
      </w:r>
      <w:r w:rsidRPr="00B93F6C">
        <w:rPr>
          <w:rFonts w:eastAsia="Arial"/>
        </w:rPr>
        <w:t>t</w:t>
      </w:r>
      <w:r w:rsidRPr="00B93F6C">
        <w:rPr>
          <w:rFonts w:eastAsia="Arial"/>
          <w:spacing w:val="-1"/>
        </w:rPr>
        <w:t xml:space="preserve"> </w:t>
      </w:r>
      <w:r w:rsidRPr="00B93F6C">
        <w:rPr>
          <w:rFonts w:eastAsia="Arial"/>
        </w:rPr>
        <w:t>+</w:t>
      </w:r>
      <w:r w:rsidRPr="00B93F6C">
        <w:rPr>
          <w:rFonts w:eastAsia="Arial"/>
          <w:spacing w:val="-2"/>
        </w:rPr>
        <w:t xml:space="preserve"> </w:t>
      </w:r>
      <w:r w:rsidRPr="00B93F6C">
        <w:rPr>
          <w:rFonts w:eastAsia="Arial"/>
          <w:spacing w:val="2"/>
        </w:rPr>
        <w:t>C</w:t>
      </w:r>
      <w:r w:rsidRPr="00B93F6C">
        <w:rPr>
          <w:rFonts w:eastAsia="Arial"/>
        </w:rPr>
        <w:t>trl</w:t>
      </w:r>
      <w:r w:rsidRPr="00B93F6C">
        <w:rPr>
          <w:rFonts w:eastAsia="Arial"/>
          <w:spacing w:val="-2"/>
        </w:rPr>
        <w:t xml:space="preserve"> </w:t>
      </w:r>
      <w:r w:rsidRPr="00B93F6C">
        <w:rPr>
          <w:rFonts w:eastAsia="Arial"/>
        </w:rPr>
        <w:t>+ F)</w:t>
      </w:r>
    </w:p>
    <w:sectPr w:rsidR="009A053C" w:rsidRPr="00B93F6C" w:rsidSect="0037027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18E" w:rsidRDefault="00D9318E" w:rsidP="00AF2C92">
      <w:r>
        <w:separator/>
      </w:r>
    </w:p>
  </w:endnote>
  <w:endnote w:type="continuationSeparator" w:id="0">
    <w:p w:rsidR="00D9318E" w:rsidRDefault="00D9318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18E" w:rsidRDefault="00D9318E" w:rsidP="00AF2C92">
      <w:r>
        <w:separator/>
      </w:r>
    </w:p>
  </w:footnote>
  <w:footnote w:type="continuationSeparator" w:id="0">
    <w:p w:rsidR="00D9318E" w:rsidRDefault="00D9318E" w:rsidP="00AF2C92">
      <w:r>
        <w:continuationSeparator/>
      </w:r>
    </w:p>
  </w:footnote>
  <w:footnote w:id="1">
    <w:p w:rsidR="001667E4" w:rsidRPr="00735F84" w:rsidRDefault="001667E4" w:rsidP="00735F84">
      <w:pPr>
        <w:pStyle w:val="FootnoteText"/>
        <w:spacing w:after="40"/>
        <w:rPr>
          <w:i/>
          <w:sz w:val="20"/>
          <w:szCs w:val="20"/>
          <w:lang w:val="en-US"/>
        </w:rPr>
      </w:pPr>
      <w:r w:rsidRPr="001667E4">
        <w:rPr>
          <w:rStyle w:val="FootnoteReference"/>
        </w:rPr>
        <w:t>*</w:t>
      </w:r>
      <w:r w:rsidRPr="001667E4">
        <w:t xml:space="preserve"> </w:t>
      </w:r>
      <w:r w:rsidRPr="00735F84">
        <w:rPr>
          <w:sz w:val="20"/>
          <w:szCs w:val="20"/>
        </w:rPr>
        <w:t>Autorius susirašinėti. El. pa</w:t>
      </w:r>
      <w:r w:rsidRPr="00735F84">
        <w:rPr>
          <w:sz w:val="20"/>
          <w:szCs w:val="20"/>
          <w:lang w:val="lt-LT"/>
        </w:rPr>
        <w:t>š</w:t>
      </w:r>
      <w:r w:rsidRPr="00735F84">
        <w:rPr>
          <w:sz w:val="20"/>
          <w:szCs w:val="20"/>
        </w:rPr>
        <w:t xml:space="preserve">tas </w:t>
      </w:r>
      <w:r w:rsidRPr="00735F84">
        <w:rPr>
          <w:i/>
          <w:sz w:val="20"/>
          <w:szCs w:val="20"/>
        </w:rPr>
        <w:t>email</w:t>
      </w:r>
      <w:r w:rsidRPr="00735F84">
        <w:rPr>
          <w:i/>
          <w:sz w:val="20"/>
          <w:szCs w:val="20"/>
          <w:lang w:val="en-US"/>
        </w:rPr>
        <w:t>@email.lt</w:t>
      </w:r>
    </w:p>
  </w:footnote>
  <w:footnote w:id="2">
    <w:p w:rsidR="00D03620" w:rsidRPr="00560776" w:rsidRDefault="00D03620" w:rsidP="00D03620">
      <w:pPr>
        <w:pStyle w:val="Notes"/>
        <w:rPr>
          <w:lang w:val="en-US"/>
        </w:rPr>
      </w:pPr>
      <w:r>
        <w:rPr>
          <w:rStyle w:val="FootnoteReference"/>
        </w:rPr>
        <w:footnoteRef/>
      </w:r>
      <w:r>
        <w:t xml:space="preserve"> Išnašos turi būti parašytos</w:t>
      </w:r>
      <w:r>
        <w:rPr>
          <w:spacing w:val="-4"/>
        </w:rPr>
        <w:t xml:space="preserve"> Times New Roman 8 pt šriftu </w:t>
      </w:r>
      <w:r w:rsidRPr="006D1713">
        <w:rPr>
          <w:spacing w:val="-4"/>
        </w:rPr>
        <w:t>(</w:t>
      </w:r>
      <w:r w:rsidR="008D64C8">
        <w:t>vart</w:t>
      </w:r>
      <w:r w:rsidR="008D64C8" w:rsidRPr="00D56A7A">
        <w:t>okite</w:t>
      </w:r>
      <w:r>
        <w:rPr>
          <w:spacing w:val="-4"/>
        </w:rPr>
        <w:t xml:space="preserve"> Notes stilių arba</w:t>
      </w:r>
      <w:r w:rsidRPr="006D1713">
        <w:rPr>
          <w:spacing w:val="-4"/>
        </w:rPr>
        <w:t xml:space="preserve"> Alt + Ctrl +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4A7F70"/>
    <w:multiLevelType w:val="hybridMultilevel"/>
    <w:tmpl w:val="82CE7F68"/>
    <w:lvl w:ilvl="0" w:tplc="BF1AED38">
      <w:start w:val="1"/>
      <w:numFmt w:val="bullet"/>
      <w:lvlText w:val=""/>
      <w:lvlJc w:val="left"/>
      <w:pPr>
        <w:ind w:left="810" w:hanging="360"/>
      </w:pPr>
      <w:rPr>
        <w:rFonts w:ascii="Symbol" w:hAnsi="Symbol" w:hint="default"/>
      </w:rPr>
    </w:lvl>
    <w:lvl w:ilvl="1" w:tplc="40E61A7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32818"/>
    <w:multiLevelType w:val="hybridMultilevel"/>
    <w:tmpl w:val="90EC48D2"/>
    <w:lvl w:ilvl="0" w:tplc="A7585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F42529"/>
    <w:multiLevelType w:val="hybridMultilevel"/>
    <w:tmpl w:val="817CFD10"/>
    <w:lvl w:ilvl="0" w:tplc="A7585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431FC4"/>
    <w:multiLevelType w:val="hybridMultilevel"/>
    <w:tmpl w:val="49BC0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8"/>
  </w:num>
  <w:num w:numId="15">
    <w:abstractNumId w:val="16"/>
  </w:num>
  <w:num w:numId="16">
    <w:abstractNumId w:val="19"/>
  </w:num>
  <w:num w:numId="17">
    <w:abstractNumId w:val="11"/>
  </w:num>
  <w:num w:numId="18">
    <w:abstractNumId w:val="0"/>
  </w:num>
  <w:num w:numId="19">
    <w:abstractNumId w:val="13"/>
  </w:num>
  <w:num w:numId="20">
    <w:abstractNumId w:val="28"/>
  </w:num>
  <w:num w:numId="21">
    <w:abstractNumId w:val="28"/>
  </w:num>
  <w:num w:numId="22">
    <w:abstractNumId w:val="28"/>
  </w:num>
  <w:num w:numId="23">
    <w:abstractNumId w:val="28"/>
  </w:num>
  <w:num w:numId="24">
    <w:abstractNumId w:val="20"/>
  </w:num>
  <w:num w:numId="25">
    <w:abstractNumId w:val="21"/>
  </w:num>
  <w:num w:numId="26">
    <w:abstractNumId w:val="29"/>
  </w:num>
  <w:num w:numId="27">
    <w:abstractNumId w:val="31"/>
  </w:num>
  <w:num w:numId="28">
    <w:abstractNumId w:val="23"/>
  </w:num>
  <w:num w:numId="29">
    <w:abstractNumId w:val="27"/>
  </w:num>
  <w:num w:numId="30">
    <w:abstractNumId w:val="12"/>
  </w:num>
  <w:num w:numId="31">
    <w:abstractNumId w:val="32"/>
  </w:num>
  <w:num w:numId="32">
    <w:abstractNumId w:val="15"/>
  </w:num>
  <w:num w:numId="33">
    <w:abstractNumId w:val="14"/>
  </w:num>
  <w:num w:numId="34">
    <w:abstractNumId w:val="25"/>
  </w:num>
  <w:num w:numId="35">
    <w:abstractNumId w:val="24"/>
  </w:num>
  <w:num w:numId="36">
    <w:abstractNumId w:val="22"/>
  </w:num>
  <w:num w:numId="37">
    <w:abstractNumId w:val="3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D63"/>
    <w:rsid w:val="00000835"/>
    <w:rsid w:val="00001134"/>
    <w:rsid w:val="000049AD"/>
    <w:rsid w:val="00006706"/>
    <w:rsid w:val="000202E2"/>
    <w:rsid w:val="00021A93"/>
    <w:rsid w:val="0002261E"/>
    <w:rsid w:val="00024839"/>
    <w:rsid w:val="00026871"/>
    <w:rsid w:val="000376E9"/>
    <w:rsid w:val="0004455E"/>
    <w:rsid w:val="00047CB5"/>
    <w:rsid w:val="000515BC"/>
    <w:rsid w:val="00051FAA"/>
    <w:rsid w:val="00054767"/>
    <w:rsid w:val="00061325"/>
    <w:rsid w:val="00063BAC"/>
    <w:rsid w:val="00064828"/>
    <w:rsid w:val="00065C7F"/>
    <w:rsid w:val="000662F7"/>
    <w:rsid w:val="000733AC"/>
    <w:rsid w:val="00074D22"/>
    <w:rsid w:val="0007528A"/>
    <w:rsid w:val="00075A8E"/>
    <w:rsid w:val="000811AB"/>
    <w:rsid w:val="000819C4"/>
    <w:rsid w:val="00090773"/>
    <w:rsid w:val="000910BF"/>
    <w:rsid w:val="000943E5"/>
    <w:rsid w:val="00095E61"/>
    <w:rsid w:val="000966C1"/>
    <w:rsid w:val="000A0E2F"/>
    <w:rsid w:val="000A1167"/>
    <w:rsid w:val="000A4428"/>
    <w:rsid w:val="000A7BC3"/>
    <w:rsid w:val="000B1661"/>
    <w:rsid w:val="000B257F"/>
    <w:rsid w:val="000B4603"/>
    <w:rsid w:val="000C1380"/>
    <w:rsid w:val="000C3724"/>
    <w:rsid w:val="000C3CF8"/>
    <w:rsid w:val="000C554F"/>
    <w:rsid w:val="000C7331"/>
    <w:rsid w:val="000C788A"/>
    <w:rsid w:val="000D0DC5"/>
    <w:rsid w:val="000D15FF"/>
    <w:rsid w:val="000D28DF"/>
    <w:rsid w:val="000D488B"/>
    <w:rsid w:val="000D4A62"/>
    <w:rsid w:val="000D68DF"/>
    <w:rsid w:val="000E138D"/>
    <w:rsid w:val="000E187A"/>
    <w:rsid w:val="000E2D61"/>
    <w:rsid w:val="000E450E"/>
    <w:rsid w:val="000E6259"/>
    <w:rsid w:val="000F083B"/>
    <w:rsid w:val="000F430A"/>
    <w:rsid w:val="000F4677"/>
    <w:rsid w:val="000F4805"/>
    <w:rsid w:val="000F5EB4"/>
    <w:rsid w:val="00100587"/>
    <w:rsid w:val="0010284E"/>
    <w:rsid w:val="00103122"/>
    <w:rsid w:val="0010336A"/>
    <w:rsid w:val="001050F1"/>
    <w:rsid w:val="00106892"/>
    <w:rsid w:val="00106DAF"/>
    <w:rsid w:val="00112F12"/>
    <w:rsid w:val="00116023"/>
    <w:rsid w:val="00120523"/>
    <w:rsid w:val="001214D0"/>
    <w:rsid w:val="001217AE"/>
    <w:rsid w:val="00123D92"/>
    <w:rsid w:val="001246E9"/>
    <w:rsid w:val="0012544F"/>
    <w:rsid w:val="0012669D"/>
    <w:rsid w:val="00127D94"/>
    <w:rsid w:val="0013191E"/>
    <w:rsid w:val="00132E85"/>
    <w:rsid w:val="00134A51"/>
    <w:rsid w:val="00140727"/>
    <w:rsid w:val="00144CA4"/>
    <w:rsid w:val="00145B19"/>
    <w:rsid w:val="00147B62"/>
    <w:rsid w:val="001537B1"/>
    <w:rsid w:val="00160628"/>
    <w:rsid w:val="00161344"/>
    <w:rsid w:val="00162195"/>
    <w:rsid w:val="0016322A"/>
    <w:rsid w:val="00165C2E"/>
    <w:rsid w:val="001667E4"/>
    <w:rsid w:val="001705CE"/>
    <w:rsid w:val="001739AF"/>
    <w:rsid w:val="00175AFD"/>
    <w:rsid w:val="0017714B"/>
    <w:rsid w:val="001804DF"/>
    <w:rsid w:val="00181BDC"/>
    <w:rsid w:val="00181DB0"/>
    <w:rsid w:val="001829E3"/>
    <w:rsid w:val="00185C8B"/>
    <w:rsid w:val="00186B01"/>
    <w:rsid w:val="00187613"/>
    <w:rsid w:val="00187F33"/>
    <w:rsid w:val="00190C8E"/>
    <w:rsid w:val="001917A8"/>
    <w:rsid w:val="0019731E"/>
    <w:rsid w:val="001A09FE"/>
    <w:rsid w:val="001A2171"/>
    <w:rsid w:val="001A3CA3"/>
    <w:rsid w:val="001A55AF"/>
    <w:rsid w:val="001A69DE"/>
    <w:rsid w:val="001A784C"/>
    <w:rsid w:val="001B0120"/>
    <w:rsid w:val="001B0400"/>
    <w:rsid w:val="001B1C7C"/>
    <w:rsid w:val="001B398F"/>
    <w:rsid w:val="001B46C6"/>
    <w:rsid w:val="001B4B48"/>
    <w:rsid w:val="001B4D1F"/>
    <w:rsid w:val="001B6CD1"/>
    <w:rsid w:val="001B7CAE"/>
    <w:rsid w:val="001C0772"/>
    <w:rsid w:val="001C0D4F"/>
    <w:rsid w:val="001C5391"/>
    <w:rsid w:val="001C54D6"/>
    <w:rsid w:val="001C5736"/>
    <w:rsid w:val="001C68D8"/>
    <w:rsid w:val="001C734E"/>
    <w:rsid w:val="001C7FD3"/>
    <w:rsid w:val="001D0E77"/>
    <w:rsid w:val="001D5055"/>
    <w:rsid w:val="001E0572"/>
    <w:rsid w:val="001E0A67"/>
    <w:rsid w:val="001E14E2"/>
    <w:rsid w:val="001E5637"/>
    <w:rsid w:val="001E6302"/>
    <w:rsid w:val="001E7DCB"/>
    <w:rsid w:val="001F220C"/>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14AC"/>
    <w:rsid w:val="002236B7"/>
    <w:rsid w:val="0022478C"/>
    <w:rsid w:val="00224840"/>
    <w:rsid w:val="00234C70"/>
    <w:rsid w:val="00236F4B"/>
    <w:rsid w:val="00240234"/>
    <w:rsid w:val="00242B0D"/>
    <w:rsid w:val="002458C1"/>
    <w:rsid w:val="00245DDD"/>
    <w:rsid w:val="0024769A"/>
    <w:rsid w:val="00252BBA"/>
    <w:rsid w:val="00253123"/>
    <w:rsid w:val="00255F2E"/>
    <w:rsid w:val="0025692E"/>
    <w:rsid w:val="0026164E"/>
    <w:rsid w:val="00262438"/>
    <w:rsid w:val="00262C77"/>
    <w:rsid w:val="00264001"/>
    <w:rsid w:val="00266354"/>
    <w:rsid w:val="00267A18"/>
    <w:rsid w:val="0027395B"/>
    <w:rsid w:val="00273B9D"/>
    <w:rsid w:val="00273CEE"/>
    <w:rsid w:val="00283859"/>
    <w:rsid w:val="00283B41"/>
    <w:rsid w:val="00285654"/>
    <w:rsid w:val="00285F28"/>
    <w:rsid w:val="00286398"/>
    <w:rsid w:val="002924EE"/>
    <w:rsid w:val="00292C54"/>
    <w:rsid w:val="002936A1"/>
    <w:rsid w:val="002949CE"/>
    <w:rsid w:val="002A078C"/>
    <w:rsid w:val="002A1AE5"/>
    <w:rsid w:val="002A263C"/>
    <w:rsid w:val="002A3C42"/>
    <w:rsid w:val="002A5D75"/>
    <w:rsid w:val="002A6B1B"/>
    <w:rsid w:val="002A785E"/>
    <w:rsid w:val="002B1B1A"/>
    <w:rsid w:val="002B440F"/>
    <w:rsid w:val="002B7228"/>
    <w:rsid w:val="002B7BC2"/>
    <w:rsid w:val="002B7D63"/>
    <w:rsid w:val="002C0FE6"/>
    <w:rsid w:val="002C23B4"/>
    <w:rsid w:val="002C53EE"/>
    <w:rsid w:val="002D0814"/>
    <w:rsid w:val="002D1860"/>
    <w:rsid w:val="002D2799"/>
    <w:rsid w:val="002D2D30"/>
    <w:rsid w:val="002D4DDC"/>
    <w:rsid w:val="002D6493"/>
    <w:rsid w:val="002E06D0"/>
    <w:rsid w:val="002E2725"/>
    <w:rsid w:val="002E3C27"/>
    <w:rsid w:val="002E5277"/>
    <w:rsid w:val="002E59C7"/>
    <w:rsid w:val="002F3F5F"/>
    <w:rsid w:val="003007C3"/>
    <w:rsid w:val="00300DE8"/>
    <w:rsid w:val="0030166F"/>
    <w:rsid w:val="003021F5"/>
    <w:rsid w:val="003056CC"/>
    <w:rsid w:val="003156F4"/>
    <w:rsid w:val="00316FE0"/>
    <w:rsid w:val="00320707"/>
    <w:rsid w:val="00326516"/>
    <w:rsid w:val="00327336"/>
    <w:rsid w:val="003274A4"/>
    <w:rsid w:val="00330B2A"/>
    <w:rsid w:val="00331E17"/>
    <w:rsid w:val="00333063"/>
    <w:rsid w:val="00335CA2"/>
    <w:rsid w:val="003408E3"/>
    <w:rsid w:val="003417EC"/>
    <w:rsid w:val="003443D1"/>
    <w:rsid w:val="00345E89"/>
    <w:rsid w:val="0034665C"/>
    <w:rsid w:val="003522A1"/>
    <w:rsid w:val="00353555"/>
    <w:rsid w:val="003565D4"/>
    <w:rsid w:val="00357C52"/>
    <w:rsid w:val="0036027D"/>
    <w:rsid w:val="003607FB"/>
    <w:rsid w:val="00360FD5"/>
    <w:rsid w:val="003634A5"/>
    <w:rsid w:val="0036422F"/>
    <w:rsid w:val="003648B4"/>
    <w:rsid w:val="003648C1"/>
    <w:rsid w:val="00366088"/>
    <w:rsid w:val="00366868"/>
    <w:rsid w:val="00367452"/>
    <w:rsid w:val="00367506"/>
    <w:rsid w:val="00370085"/>
    <w:rsid w:val="00370272"/>
    <w:rsid w:val="003740F5"/>
    <w:rsid w:val="00375B25"/>
    <w:rsid w:val="003836D3"/>
    <w:rsid w:val="00383A52"/>
    <w:rsid w:val="0039507F"/>
    <w:rsid w:val="00395A72"/>
    <w:rsid w:val="003A1260"/>
    <w:rsid w:val="003A4D3C"/>
    <w:rsid w:val="003A7033"/>
    <w:rsid w:val="003A71E5"/>
    <w:rsid w:val="003B3073"/>
    <w:rsid w:val="003B4A44"/>
    <w:rsid w:val="003B62C9"/>
    <w:rsid w:val="003C2F83"/>
    <w:rsid w:val="003C7176"/>
    <w:rsid w:val="003D0929"/>
    <w:rsid w:val="003D7DD6"/>
    <w:rsid w:val="003E0492"/>
    <w:rsid w:val="003E4211"/>
    <w:rsid w:val="003E508D"/>
    <w:rsid w:val="003E5AAF"/>
    <w:rsid w:val="003E600D"/>
    <w:rsid w:val="003E64DF"/>
    <w:rsid w:val="003F3392"/>
    <w:rsid w:val="003F4207"/>
    <w:rsid w:val="003F5755"/>
    <w:rsid w:val="003F5C46"/>
    <w:rsid w:val="003F789A"/>
    <w:rsid w:val="0041518D"/>
    <w:rsid w:val="0041663C"/>
    <w:rsid w:val="00420C67"/>
    <w:rsid w:val="00421609"/>
    <w:rsid w:val="0042221D"/>
    <w:rsid w:val="0042641A"/>
    <w:rsid w:val="004269C5"/>
    <w:rsid w:val="0043035E"/>
    <w:rsid w:val="00430526"/>
    <w:rsid w:val="004323FC"/>
    <w:rsid w:val="00435113"/>
    <w:rsid w:val="00437CC7"/>
    <w:rsid w:val="0044116B"/>
    <w:rsid w:val="00442B9C"/>
    <w:rsid w:val="0044554A"/>
    <w:rsid w:val="00445E17"/>
    <w:rsid w:val="0044738A"/>
    <w:rsid w:val="004473D3"/>
    <w:rsid w:val="00452231"/>
    <w:rsid w:val="00455531"/>
    <w:rsid w:val="00460C13"/>
    <w:rsid w:val="00461365"/>
    <w:rsid w:val="004620F1"/>
    <w:rsid w:val="00463228"/>
    <w:rsid w:val="00466172"/>
    <w:rsid w:val="004667E0"/>
    <w:rsid w:val="0046760E"/>
    <w:rsid w:val="00470E10"/>
    <w:rsid w:val="0047379C"/>
    <w:rsid w:val="00481343"/>
    <w:rsid w:val="00485ED7"/>
    <w:rsid w:val="00493347"/>
    <w:rsid w:val="0049501A"/>
    <w:rsid w:val="004A08DB"/>
    <w:rsid w:val="004A13D2"/>
    <w:rsid w:val="004A25D0"/>
    <w:rsid w:val="004A7246"/>
    <w:rsid w:val="004A7549"/>
    <w:rsid w:val="004B22E9"/>
    <w:rsid w:val="004B3022"/>
    <w:rsid w:val="004B7C8E"/>
    <w:rsid w:val="004C3C12"/>
    <w:rsid w:val="004D0EDC"/>
    <w:rsid w:val="004D1220"/>
    <w:rsid w:val="004D14B3"/>
    <w:rsid w:val="004D1529"/>
    <w:rsid w:val="004D5514"/>
    <w:rsid w:val="004D56C3"/>
    <w:rsid w:val="004E4A1D"/>
    <w:rsid w:val="004E4FF3"/>
    <w:rsid w:val="004E5C7A"/>
    <w:rsid w:val="004F4E46"/>
    <w:rsid w:val="00502388"/>
    <w:rsid w:val="005031C5"/>
    <w:rsid w:val="00504FDC"/>
    <w:rsid w:val="00505305"/>
    <w:rsid w:val="005057EC"/>
    <w:rsid w:val="0050580C"/>
    <w:rsid w:val="00506C35"/>
    <w:rsid w:val="005120CC"/>
    <w:rsid w:val="00512B7B"/>
    <w:rsid w:val="00514EA1"/>
    <w:rsid w:val="00522B06"/>
    <w:rsid w:val="00525E06"/>
    <w:rsid w:val="005261CE"/>
    <w:rsid w:val="00526454"/>
    <w:rsid w:val="00532ED7"/>
    <w:rsid w:val="00534D10"/>
    <w:rsid w:val="00534ECC"/>
    <w:rsid w:val="00540EF5"/>
    <w:rsid w:val="005435F4"/>
    <w:rsid w:val="0055595E"/>
    <w:rsid w:val="00557988"/>
    <w:rsid w:val="00560776"/>
    <w:rsid w:val="00561437"/>
    <w:rsid w:val="00562C49"/>
    <w:rsid w:val="00562DEF"/>
    <w:rsid w:val="00563A35"/>
    <w:rsid w:val="00564941"/>
    <w:rsid w:val="00566596"/>
    <w:rsid w:val="00573EC1"/>
    <w:rsid w:val="005748CF"/>
    <w:rsid w:val="00582644"/>
    <w:rsid w:val="00582E3B"/>
    <w:rsid w:val="005853E9"/>
    <w:rsid w:val="005870E1"/>
    <w:rsid w:val="005920B0"/>
    <w:rsid w:val="0059380D"/>
    <w:rsid w:val="00595A8F"/>
    <w:rsid w:val="005A0739"/>
    <w:rsid w:val="005A1016"/>
    <w:rsid w:val="005A24D3"/>
    <w:rsid w:val="005A3E82"/>
    <w:rsid w:val="005A607C"/>
    <w:rsid w:val="005A75C4"/>
    <w:rsid w:val="005B1182"/>
    <w:rsid w:val="005B134E"/>
    <w:rsid w:val="005B14F7"/>
    <w:rsid w:val="005B2039"/>
    <w:rsid w:val="005B344F"/>
    <w:rsid w:val="005B3FBA"/>
    <w:rsid w:val="005B4A1D"/>
    <w:rsid w:val="005B5EAD"/>
    <w:rsid w:val="005B674D"/>
    <w:rsid w:val="005C0CBE"/>
    <w:rsid w:val="005C1FCF"/>
    <w:rsid w:val="005D3DE6"/>
    <w:rsid w:val="005D4A38"/>
    <w:rsid w:val="005E0B27"/>
    <w:rsid w:val="005E2EEA"/>
    <w:rsid w:val="005E3708"/>
    <w:rsid w:val="005E3CCD"/>
    <w:rsid w:val="005E3D6B"/>
    <w:rsid w:val="005E5E4A"/>
    <w:rsid w:val="005E75BF"/>
    <w:rsid w:val="005F01D2"/>
    <w:rsid w:val="005F57BA"/>
    <w:rsid w:val="005F5FB9"/>
    <w:rsid w:val="005F6C45"/>
    <w:rsid w:val="005F6CF3"/>
    <w:rsid w:val="00602372"/>
    <w:rsid w:val="006030C9"/>
    <w:rsid w:val="00605A69"/>
    <w:rsid w:val="00606C54"/>
    <w:rsid w:val="00606CAF"/>
    <w:rsid w:val="0061143E"/>
    <w:rsid w:val="00612BE2"/>
    <w:rsid w:val="00615B0A"/>
    <w:rsid w:val="006168CF"/>
    <w:rsid w:val="0062011B"/>
    <w:rsid w:val="00620827"/>
    <w:rsid w:val="00623323"/>
    <w:rsid w:val="00626DE0"/>
    <w:rsid w:val="00627198"/>
    <w:rsid w:val="00630832"/>
    <w:rsid w:val="00630901"/>
    <w:rsid w:val="00631F8E"/>
    <w:rsid w:val="0063235C"/>
    <w:rsid w:val="00640950"/>
    <w:rsid w:val="00640FF6"/>
    <w:rsid w:val="00641AE7"/>
    <w:rsid w:val="00641DAD"/>
    <w:rsid w:val="006423FC"/>
    <w:rsid w:val="00644B98"/>
    <w:rsid w:val="00645487"/>
    <w:rsid w:val="00653677"/>
    <w:rsid w:val="00653EFC"/>
    <w:rsid w:val="00654021"/>
    <w:rsid w:val="00656038"/>
    <w:rsid w:val="00661FB6"/>
    <w:rsid w:val="00664930"/>
    <w:rsid w:val="0066664A"/>
    <w:rsid w:val="00666DA8"/>
    <w:rsid w:val="00671057"/>
    <w:rsid w:val="0067384A"/>
    <w:rsid w:val="00674A94"/>
    <w:rsid w:val="00675AAF"/>
    <w:rsid w:val="0068031A"/>
    <w:rsid w:val="00680405"/>
    <w:rsid w:val="00681B2F"/>
    <w:rsid w:val="0068335F"/>
    <w:rsid w:val="006873A2"/>
    <w:rsid w:val="00692392"/>
    <w:rsid w:val="00693302"/>
    <w:rsid w:val="00693F7F"/>
    <w:rsid w:val="0069640B"/>
    <w:rsid w:val="00697858"/>
    <w:rsid w:val="006A1B83"/>
    <w:rsid w:val="006A21CD"/>
    <w:rsid w:val="006A5918"/>
    <w:rsid w:val="006B0CBF"/>
    <w:rsid w:val="006B4A4A"/>
    <w:rsid w:val="006B645B"/>
    <w:rsid w:val="006C07B9"/>
    <w:rsid w:val="006C19B2"/>
    <w:rsid w:val="006C6936"/>
    <w:rsid w:val="006C6FF9"/>
    <w:rsid w:val="006D1713"/>
    <w:rsid w:val="006D4323"/>
    <w:rsid w:val="006D4B2B"/>
    <w:rsid w:val="006D4F3C"/>
    <w:rsid w:val="006D5C66"/>
    <w:rsid w:val="006D6708"/>
    <w:rsid w:val="006E1B3C"/>
    <w:rsid w:val="006E1BA7"/>
    <w:rsid w:val="006E2463"/>
    <w:rsid w:val="006E325A"/>
    <w:rsid w:val="006E33EC"/>
    <w:rsid w:val="006E6C02"/>
    <w:rsid w:val="006E7240"/>
    <w:rsid w:val="006F2ABE"/>
    <w:rsid w:val="006F5806"/>
    <w:rsid w:val="006F788D"/>
    <w:rsid w:val="006F78E1"/>
    <w:rsid w:val="00701072"/>
    <w:rsid w:val="00702054"/>
    <w:rsid w:val="007035A4"/>
    <w:rsid w:val="00711799"/>
    <w:rsid w:val="00712B78"/>
    <w:rsid w:val="0071393B"/>
    <w:rsid w:val="00716F00"/>
    <w:rsid w:val="007177FC"/>
    <w:rsid w:val="00720C5E"/>
    <w:rsid w:val="00721701"/>
    <w:rsid w:val="007224E1"/>
    <w:rsid w:val="00731835"/>
    <w:rsid w:val="007341F8"/>
    <w:rsid w:val="00734372"/>
    <w:rsid w:val="00734EB8"/>
    <w:rsid w:val="0073571D"/>
    <w:rsid w:val="00735F84"/>
    <w:rsid w:val="00735F8B"/>
    <w:rsid w:val="00742D1F"/>
    <w:rsid w:val="00743EBA"/>
    <w:rsid w:val="00744C8E"/>
    <w:rsid w:val="00745FE3"/>
    <w:rsid w:val="0074707E"/>
    <w:rsid w:val="007516DC"/>
    <w:rsid w:val="007527EC"/>
    <w:rsid w:val="00754B80"/>
    <w:rsid w:val="00756955"/>
    <w:rsid w:val="00762F03"/>
    <w:rsid w:val="0076413B"/>
    <w:rsid w:val="007648AE"/>
    <w:rsid w:val="0076514D"/>
    <w:rsid w:val="0077255E"/>
    <w:rsid w:val="00773D59"/>
    <w:rsid w:val="00781003"/>
    <w:rsid w:val="00782162"/>
    <w:rsid w:val="007911FD"/>
    <w:rsid w:val="00793930"/>
    <w:rsid w:val="00795790"/>
    <w:rsid w:val="00796B59"/>
    <w:rsid w:val="007A003E"/>
    <w:rsid w:val="007A1965"/>
    <w:rsid w:val="007A2D53"/>
    <w:rsid w:val="007A2ED1"/>
    <w:rsid w:val="007A3480"/>
    <w:rsid w:val="007A4BE6"/>
    <w:rsid w:val="007B0DC6"/>
    <w:rsid w:val="007B1762"/>
    <w:rsid w:val="007B3320"/>
    <w:rsid w:val="007B3C8F"/>
    <w:rsid w:val="007C2E21"/>
    <w:rsid w:val="007C301F"/>
    <w:rsid w:val="007C4540"/>
    <w:rsid w:val="007C4A81"/>
    <w:rsid w:val="007C6007"/>
    <w:rsid w:val="007C65AF"/>
    <w:rsid w:val="007D0490"/>
    <w:rsid w:val="007D1D4C"/>
    <w:rsid w:val="007D257A"/>
    <w:rsid w:val="007D272C"/>
    <w:rsid w:val="007D6238"/>
    <w:rsid w:val="007D727C"/>
    <w:rsid w:val="007D7CD8"/>
    <w:rsid w:val="007E23E7"/>
    <w:rsid w:val="007E279D"/>
    <w:rsid w:val="007E5945"/>
    <w:rsid w:val="007E6E0C"/>
    <w:rsid w:val="007F1EEA"/>
    <w:rsid w:val="007F5621"/>
    <w:rsid w:val="007F737D"/>
    <w:rsid w:val="0080308E"/>
    <w:rsid w:val="00806705"/>
    <w:rsid w:val="00806738"/>
    <w:rsid w:val="008071E6"/>
    <w:rsid w:val="00813253"/>
    <w:rsid w:val="00816358"/>
    <w:rsid w:val="00817FD1"/>
    <w:rsid w:val="00822C33"/>
    <w:rsid w:val="008249CE"/>
    <w:rsid w:val="00827BC0"/>
    <w:rsid w:val="0083186C"/>
    <w:rsid w:val="00831B0F"/>
    <w:rsid w:val="00831C89"/>
    <w:rsid w:val="00834C46"/>
    <w:rsid w:val="0084093E"/>
    <w:rsid w:val="00841CE1"/>
    <w:rsid w:val="00844429"/>
    <w:rsid w:val="008473D8"/>
    <w:rsid w:val="00850CCB"/>
    <w:rsid w:val="00851593"/>
    <w:rsid w:val="00852567"/>
    <w:rsid w:val="008528DC"/>
    <w:rsid w:val="008634DB"/>
    <w:rsid w:val="00864B2E"/>
    <w:rsid w:val="00865963"/>
    <w:rsid w:val="0087450E"/>
    <w:rsid w:val="00874CF2"/>
    <w:rsid w:val="00875A82"/>
    <w:rsid w:val="00876CA3"/>
    <w:rsid w:val="00876DC1"/>
    <w:rsid w:val="008772FE"/>
    <w:rsid w:val="0087744B"/>
    <w:rsid w:val="00877541"/>
    <w:rsid w:val="008821AE"/>
    <w:rsid w:val="00883D3A"/>
    <w:rsid w:val="008854F7"/>
    <w:rsid w:val="0088766F"/>
    <w:rsid w:val="00890D96"/>
    <w:rsid w:val="00892A7B"/>
    <w:rsid w:val="00892C36"/>
    <w:rsid w:val="00893636"/>
    <w:rsid w:val="00896C5E"/>
    <w:rsid w:val="00896F11"/>
    <w:rsid w:val="00897C0B"/>
    <w:rsid w:val="008A0C25"/>
    <w:rsid w:val="008A1C98"/>
    <w:rsid w:val="008A49F2"/>
    <w:rsid w:val="008A4D72"/>
    <w:rsid w:val="008A6285"/>
    <w:rsid w:val="008A63B2"/>
    <w:rsid w:val="008A6A5B"/>
    <w:rsid w:val="008A70B6"/>
    <w:rsid w:val="008B2150"/>
    <w:rsid w:val="008B2309"/>
    <w:rsid w:val="008B3285"/>
    <w:rsid w:val="008B345D"/>
    <w:rsid w:val="008B6F5F"/>
    <w:rsid w:val="008C05B4"/>
    <w:rsid w:val="008C1FC2"/>
    <w:rsid w:val="008C5AFB"/>
    <w:rsid w:val="008C7FC1"/>
    <w:rsid w:val="008D0C02"/>
    <w:rsid w:val="008D149A"/>
    <w:rsid w:val="008D3560"/>
    <w:rsid w:val="008D4EB0"/>
    <w:rsid w:val="008D64C8"/>
    <w:rsid w:val="008D7115"/>
    <w:rsid w:val="008E350C"/>
    <w:rsid w:val="008E387B"/>
    <w:rsid w:val="008E5EE5"/>
    <w:rsid w:val="008E6087"/>
    <w:rsid w:val="008E758D"/>
    <w:rsid w:val="008F10A7"/>
    <w:rsid w:val="008F515A"/>
    <w:rsid w:val="008F6D21"/>
    <w:rsid w:val="008F755D"/>
    <w:rsid w:val="008F7A39"/>
    <w:rsid w:val="00900584"/>
    <w:rsid w:val="009019A8"/>
    <w:rsid w:val="009021E8"/>
    <w:rsid w:val="009059E2"/>
    <w:rsid w:val="00911440"/>
    <w:rsid w:val="00911B27"/>
    <w:rsid w:val="009170BE"/>
    <w:rsid w:val="0091798A"/>
    <w:rsid w:val="00917D05"/>
    <w:rsid w:val="00924DCC"/>
    <w:rsid w:val="00925DD9"/>
    <w:rsid w:val="009262C9"/>
    <w:rsid w:val="009276BF"/>
    <w:rsid w:val="00930EB9"/>
    <w:rsid w:val="00934DEA"/>
    <w:rsid w:val="00936A97"/>
    <w:rsid w:val="00942BBC"/>
    <w:rsid w:val="00944180"/>
    <w:rsid w:val="00944468"/>
    <w:rsid w:val="00944AA0"/>
    <w:rsid w:val="00947DA2"/>
    <w:rsid w:val="00951177"/>
    <w:rsid w:val="009526DA"/>
    <w:rsid w:val="00952B3A"/>
    <w:rsid w:val="00953394"/>
    <w:rsid w:val="00956419"/>
    <w:rsid w:val="009628D9"/>
    <w:rsid w:val="00964EC0"/>
    <w:rsid w:val="009673E8"/>
    <w:rsid w:val="00972AEF"/>
    <w:rsid w:val="00980661"/>
    <w:rsid w:val="0098507B"/>
    <w:rsid w:val="009858B8"/>
    <w:rsid w:val="009876D4"/>
    <w:rsid w:val="009914A5"/>
    <w:rsid w:val="00993283"/>
    <w:rsid w:val="0099548E"/>
    <w:rsid w:val="00995F39"/>
    <w:rsid w:val="00996456"/>
    <w:rsid w:val="00996A12"/>
    <w:rsid w:val="00997B0F"/>
    <w:rsid w:val="009A053C"/>
    <w:rsid w:val="009A1CAD"/>
    <w:rsid w:val="009A3440"/>
    <w:rsid w:val="009A5254"/>
    <w:rsid w:val="009A5832"/>
    <w:rsid w:val="009A6838"/>
    <w:rsid w:val="009B24B5"/>
    <w:rsid w:val="009B26DB"/>
    <w:rsid w:val="009B2BA7"/>
    <w:rsid w:val="009B3FBD"/>
    <w:rsid w:val="009B4EBC"/>
    <w:rsid w:val="009B51B9"/>
    <w:rsid w:val="009B5294"/>
    <w:rsid w:val="009B5ABB"/>
    <w:rsid w:val="009B71BC"/>
    <w:rsid w:val="009B73CE"/>
    <w:rsid w:val="009C16C0"/>
    <w:rsid w:val="009C44B6"/>
    <w:rsid w:val="009C7674"/>
    <w:rsid w:val="009D004A"/>
    <w:rsid w:val="009D5880"/>
    <w:rsid w:val="009E2FD3"/>
    <w:rsid w:val="009E3B07"/>
    <w:rsid w:val="009E51D1"/>
    <w:rsid w:val="009F0151"/>
    <w:rsid w:val="009F171E"/>
    <w:rsid w:val="009F33F0"/>
    <w:rsid w:val="009F3D2F"/>
    <w:rsid w:val="009F4AC8"/>
    <w:rsid w:val="009F7052"/>
    <w:rsid w:val="00A02668"/>
    <w:rsid w:val="00A02801"/>
    <w:rsid w:val="00A07F58"/>
    <w:rsid w:val="00A109A6"/>
    <w:rsid w:val="00A12365"/>
    <w:rsid w:val="00A131CB"/>
    <w:rsid w:val="00A14847"/>
    <w:rsid w:val="00A16D6D"/>
    <w:rsid w:val="00A212A9"/>
    <w:rsid w:val="00A2199F"/>
    <w:rsid w:val="00A21B31"/>
    <w:rsid w:val="00A2243B"/>
    <w:rsid w:val="00A22A61"/>
    <w:rsid w:val="00A2360E"/>
    <w:rsid w:val="00A24187"/>
    <w:rsid w:val="00A24341"/>
    <w:rsid w:val="00A30EBB"/>
    <w:rsid w:val="00A32FCB"/>
    <w:rsid w:val="00A34603"/>
    <w:rsid w:val="00A34C25"/>
    <w:rsid w:val="00A3507D"/>
    <w:rsid w:val="00A37436"/>
    <w:rsid w:val="00A400B1"/>
    <w:rsid w:val="00A4088C"/>
    <w:rsid w:val="00A4456B"/>
    <w:rsid w:val="00A448D4"/>
    <w:rsid w:val="00A452E0"/>
    <w:rsid w:val="00A51EA5"/>
    <w:rsid w:val="00A60B58"/>
    <w:rsid w:val="00A62168"/>
    <w:rsid w:val="00A63059"/>
    <w:rsid w:val="00A63AE3"/>
    <w:rsid w:val="00A71361"/>
    <w:rsid w:val="00A72266"/>
    <w:rsid w:val="00A746E2"/>
    <w:rsid w:val="00A77AC1"/>
    <w:rsid w:val="00A81FF2"/>
    <w:rsid w:val="00A83904"/>
    <w:rsid w:val="00A90A79"/>
    <w:rsid w:val="00A9192A"/>
    <w:rsid w:val="00A930F2"/>
    <w:rsid w:val="00A96B30"/>
    <w:rsid w:val="00A97C8D"/>
    <w:rsid w:val="00AA0598"/>
    <w:rsid w:val="00AA2225"/>
    <w:rsid w:val="00AA589A"/>
    <w:rsid w:val="00AA59B5"/>
    <w:rsid w:val="00AA7777"/>
    <w:rsid w:val="00AA7B72"/>
    <w:rsid w:val="00AA7B84"/>
    <w:rsid w:val="00AB5C7D"/>
    <w:rsid w:val="00AB5FD5"/>
    <w:rsid w:val="00AC1164"/>
    <w:rsid w:val="00AC2296"/>
    <w:rsid w:val="00AC48B0"/>
    <w:rsid w:val="00AC4ACD"/>
    <w:rsid w:val="00AD13DC"/>
    <w:rsid w:val="00AD2738"/>
    <w:rsid w:val="00AD6DE2"/>
    <w:rsid w:val="00AE0A40"/>
    <w:rsid w:val="00AE2F8D"/>
    <w:rsid w:val="00AE3BAE"/>
    <w:rsid w:val="00AE43BB"/>
    <w:rsid w:val="00AF1C8F"/>
    <w:rsid w:val="00AF2C92"/>
    <w:rsid w:val="00AF5025"/>
    <w:rsid w:val="00AF519F"/>
    <w:rsid w:val="00AF5387"/>
    <w:rsid w:val="00AF55F5"/>
    <w:rsid w:val="00B0080C"/>
    <w:rsid w:val="00B00BAD"/>
    <w:rsid w:val="00B024B9"/>
    <w:rsid w:val="00B077FA"/>
    <w:rsid w:val="00B10ADB"/>
    <w:rsid w:val="00B127D7"/>
    <w:rsid w:val="00B13B0C"/>
    <w:rsid w:val="00B1453A"/>
    <w:rsid w:val="00B1586E"/>
    <w:rsid w:val="00B16FFB"/>
    <w:rsid w:val="00B20F82"/>
    <w:rsid w:val="00B25BD5"/>
    <w:rsid w:val="00B33B74"/>
    <w:rsid w:val="00B3793A"/>
    <w:rsid w:val="00B401BA"/>
    <w:rsid w:val="00B407E4"/>
    <w:rsid w:val="00B421E9"/>
    <w:rsid w:val="00B425B6"/>
    <w:rsid w:val="00B441AE"/>
    <w:rsid w:val="00B45F33"/>
    <w:rsid w:val="00B46D50"/>
    <w:rsid w:val="00B51751"/>
    <w:rsid w:val="00B554A0"/>
    <w:rsid w:val="00B56930"/>
    <w:rsid w:val="00B62999"/>
    <w:rsid w:val="00B62F25"/>
    <w:rsid w:val="00B63BE3"/>
    <w:rsid w:val="00B64885"/>
    <w:rsid w:val="00B64D7C"/>
    <w:rsid w:val="00B663D4"/>
    <w:rsid w:val="00B66810"/>
    <w:rsid w:val="00B73B80"/>
    <w:rsid w:val="00B76427"/>
    <w:rsid w:val="00B770C7"/>
    <w:rsid w:val="00B80F26"/>
    <w:rsid w:val="00B822BD"/>
    <w:rsid w:val="00B840CD"/>
    <w:rsid w:val="00B90735"/>
    <w:rsid w:val="00B91A7B"/>
    <w:rsid w:val="00B929DD"/>
    <w:rsid w:val="00B93924"/>
    <w:rsid w:val="00B93F6C"/>
    <w:rsid w:val="00BA020A"/>
    <w:rsid w:val="00BA0425"/>
    <w:rsid w:val="00BA6CB3"/>
    <w:rsid w:val="00BB0D6A"/>
    <w:rsid w:val="00BB1217"/>
    <w:rsid w:val="00BB1270"/>
    <w:rsid w:val="00BB1E44"/>
    <w:rsid w:val="00BB5267"/>
    <w:rsid w:val="00BB52B8"/>
    <w:rsid w:val="00BB59D8"/>
    <w:rsid w:val="00BC37C1"/>
    <w:rsid w:val="00BC3C1F"/>
    <w:rsid w:val="00BC7CE7"/>
    <w:rsid w:val="00BD295E"/>
    <w:rsid w:val="00BD75AD"/>
    <w:rsid w:val="00BE00B4"/>
    <w:rsid w:val="00BE43AE"/>
    <w:rsid w:val="00BF4849"/>
    <w:rsid w:val="00C00EDB"/>
    <w:rsid w:val="00C02863"/>
    <w:rsid w:val="00C03210"/>
    <w:rsid w:val="00C0383A"/>
    <w:rsid w:val="00C061B7"/>
    <w:rsid w:val="00C109D5"/>
    <w:rsid w:val="00C10ED8"/>
    <w:rsid w:val="00C12862"/>
    <w:rsid w:val="00C1312F"/>
    <w:rsid w:val="00C13D28"/>
    <w:rsid w:val="00C14585"/>
    <w:rsid w:val="00C165A0"/>
    <w:rsid w:val="00C16749"/>
    <w:rsid w:val="00C171E5"/>
    <w:rsid w:val="00C20D91"/>
    <w:rsid w:val="00C20F23"/>
    <w:rsid w:val="00C216CE"/>
    <w:rsid w:val="00C2184F"/>
    <w:rsid w:val="00C23C7E"/>
    <w:rsid w:val="00C246C5"/>
    <w:rsid w:val="00C25A82"/>
    <w:rsid w:val="00C26FA4"/>
    <w:rsid w:val="00C27705"/>
    <w:rsid w:val="00C33993"/>
    <w:rsid w:val="00C407CE"/>
    <w:rsid w:val="00C413C8"/>
    <w:rsid w:val="00C43474"/>
    <w:rsid w:val="00C43B0C"/>
    <w:rsid w:val="00C44149"/>
    <w:rsid w:val="00C44410"/>
    <w:rsid w:val="00C44A15"/>
    <w:rsid w:val="00C4630A"/>
    <w:rsid w:val="00C46ADA"/>
    <w:rsid w:val="00C47D9C"/>
    <w:rsid w:val="00C6203A"/>
    <w:rsid w:val="00C63EDD"/>
    <w:rsid w:val="00C65B36"/>
    <w:rsid w:val="00C7292E"/>
    <w:rsid w:val="00C80924"/>
    <w:rsid w:val="00C814CC"/>
    <w:rsid w:val="00C83C9E"/>
    <w:rsid w:val="00C86E01"/>
    <w:rsid w:val="00C86F56"/>
    <w:rsid w:val="00C94060"/>
    <w:rsid w:val="00C9515F"/>
    <w:rsid w:val="00C95EDD"/>
    <w:rsid w:val="00C963C5"/>
    <w:rsid w:val="00CA030C"/>
    <w:rsid w:val="00CA22A8"/>
    <w:rsid w:val="00CA2C30"/>
    <w:rsid w:val="00CA32EE"/>
    <w:rsid w:val="00CB11ED"/>
    <w:rsid w:val="00CB7365"/>
    <w:rsid w:val="00CC2E0E"/>
    <w:rsid w:val="00CC474B"/>
    <w:rsid w:val="00CC5AEB"/>
    <w:rsid w:val="00CC67BF"/>
    <w:rsid w:val="00CD0843"/>
    <w:rsid w:val="00CD2694"/>
    <w:rsid w:val="00CD503F"/>
    <w:rsid w:val="00CD52D8"/>
    <w:rsid w:val="00CD628E"/>
    <w:rsid w:val="00CE372E"/>
    <w:rsid w:val="00CE3ECB"/>
    <w:rsid w:val="00CF0A1B"/>
    <w:rsid w:val="00CF2F4F"/>
    <w:rsid w:val="00CF536D"/>
    <w:rsid w:val="00D0125E"/>
    <w:rsid w:val="00D03620"/>
    <w:rsid w:val="00D12806"/>
    <w:rsid w:val="00D12D44"/>
    <w:rsid w:val="00D15018"/>
    <w:rsid w:val="00D158AC"/>
    <w:rsid w:val="00D303EA"/>
    <w:rsid w:val="00D32220"/>
    <w:rsid w:val="00D335C8"/>
    <w:rsid w:val="00D379A3"/>
    <w:rsid w:val="00D41DBC"/>
    <w:rsid w:val="00D42CF6"/>
    <w:rsid w:val="00D45FF3"/>
    <w:rsid w:val="00D512CF"/>
    <w:rsid w:val="00D528B9"/>
    <w:rsid w:val="00D53186"/>
    <w:rsid w:val="00D5487D"/>
    <w:rsid w:val="00D56A7A"/>
    <w:rsid w:val="00D60140"/>
    <w:rsid w:val="00D6024A"/>
    <w:rsid w:val="00D608B5"/>
    <w:rsid w:val="00D62D52"/>
    <w:rsid w:val="00D6713A"/>
    <w:rsid w:val="00D71F99"/>
    <w:rsid w:val="00D73D71"/>
    <w:rsid w:val="00D74396"/>
    <w:rsid w:val="00D75028"/>
    <w:rsid w:val="00D779B6"/>
    <w:rsid w:val="00D838B1"/>
    <w:rsid w:val="00D84DEA"/>
    <w:rsid w:val="00D86905"/>
    <w:rsid w:val="00D903D4"/>
    <w:rsid w:val="00D91A68"/>
    <w:rsid w:val="00D9318E"/>
    <w:rsid w:val="00D95A68"/>
    <w:rsid w:val="00DA0E2C"/>
    <w:rsid w:val="00DA17C7"/>
    <w:rsid w:val="00DA6A9A"/>
    <w:rsid w:val="00DB1EFD"/>
    <w:rsid w:val="00DB4840"/>
    <w:rsid w:val="00DB62EB"/>
    <w:rsid w:val="00DC26B3"/>
    <w:rsid w:val="00DC3C99"/>
    <w:rsid w:val="00DC492F"/>
    <w:rsid w:val="00DC52F5"/>
    <w:rsid w:val="00DC7220"/>
    <w:rsid w:val="00DD27D7"/>
    <w:rsid w:val="00DD458C"/>
    <w:rsid w:val="00DD6252"/>
    <w:rsid w:val="00DD72E9"/>
    <w:rsid w:val="00DD7605"/>
    <w:rsid w:val="00DD7C8B"/>
    <w:rsid w:val="00DE209A"/>
    <w:rsid w:val="00DE3D77"/>
    <w:rsid w:val="00DE5A68"/>
    <w:rsid w:val="00DF4001"/>
    <w:rsid w:val="00DF5B84"/>
    <w:rsid w:val="00DF6D5B"/>
    <w:rsid w:val="00E01BAA"/>
    <w:rsid w:val="00E0282A"/>
    <w:rsid w:val="00E0626C"/>
    <w:rsid w:val="00E07E14"/>
    <w:rsid w:val="00E1042E"/>
    <w:rsid w:val="00E104E3"/>
    <w:rsid w:val="00E13022"/>
    <w:rsid w:val="00E167E5"/>
    <w:rsid w:val="00E17336"/>
    <w:rsid w:val="00E17D15"/>
    <w:rsid w:val="00E22B95"/>
    <w:rsid w:val="00E27D39"/>
    <w:rsid w:val="00E30331"/>
    <w:rsid w:val="00E31F9C"/>
    <w:rsid w:val="00E32EF2"/>
    <w:rsid w:val="00E35D14"/>
    <w:rsid w:val="00E35FE0"/>
    <w:rsid w:val="00E40488"/>
    <w:rsid w:val="00E460AA"/>
    <w:rsid w:val="00E47E0F"/>
    <w:rsid w:val="00E50367"/>
    <w:rsid w:val="00E51ABA"/>
    <w:rsid w:val="00E524CB"/>
    <w:rsid w:val="00E614E2"/>
    <w:rsid w:val="00E63818"/>
    <w:rsid w:val="00E66188"/>
    <w:rsid w:val="00E664FB"/>
    <w:rsid w:val="00E7046D"/>
    <w:rsid w:val="00E72E40"/>
    <w:rsid w:val="00E73665"/>
    <w:rsid w:val="00E73999"/>
    <w:rsid w:val="00E73A96"/>
    <w:rsid w:val="00E73BDC"/>
    <w:rsid w:val="00E73E9E"/>
    <w:rsid w:val="00E81660"/>
    <w:rsid w:val="00E82A3C"/>
    <w:rsid w:val="00E854FE"/>
    <w:rsid w:val="00E906CC"/>
    <w:rsid w:val="00E91519"/>
    <w:rsid w:val="00E91A19"/>
    <w:rsid w:val="00E9527E"/>
    <w:rsid w:val="00E97E4E"/>
    <w:rsid w:val="00EA0333"/>
    <w:rsid w:val="00EA1CC2"/>
    <w:rsid w:val="00EA2D76"/>
    <w:rsid w:val="00EA758A"/>
    <w:rsid w:val="00EB0E28"/>
    <w:rsid w:val="00EB27C4"/>
    <w:rsid w:val="00EB3D3C"/>
    <w:rsid w:val="00EB5C10"/>
    <w:rsid w:val="00EB7322"/>
    <w:rsid w:val="00EC0FE9"/>
    <w:rsid w:val="00EC3EDD"/>
    <w:rsid w:val="00EC426D"/>
    <w:rsid w:val="00EC571B"/>
    <w:rsid w:val="00EC57D7"/>
    <w:rsid w:val="00EC6385"/>
    <w:rsid w:val="00ED1DE9"/>
    <w:rsid w:val="00ED1E0C"/>
    <w:rsid w:val="00ED23D4"/>
    <w:rsid w:val="00ED4386"/>
    <w:rsid w:val="00ED5C99"/>
    <w:rsid w:val="00EE37B6"/>
    <w:rsid w:val="00EE6CCD"/>
    <w:rsid w:val="00EE728D"/>
    <w:rsid w:val="00EF57AA"/>
    <w:rsid w:val="00EF7CEB"/>
    <w:rsid w:val="00F002EF"/>
    <w:rsid w:val="00F011A9"/>
    <w:rsid w:val="00F01EE9"/>
    <w:rsid w:val="00F04900"/>
    <w:rsid w:val="00F065A4"/>
    <w:rsid w:val="00F071E3"/>
    <w:rsid w:val="00F126B9"/>
    <w:rsid w:val="00F12715"/>
    <w:rsid w:val="00F1274F"/>
    <w:rsid w:val="00F13DBB"/>
    <w:rsid w:val="00F144D5"/>
    <w:rsid w:val="00F14D1A"/>
    <w:rsid w:val="00F15039"/>
    <w:rsid w:val="00F16C3C"/>
    <w:rsid w:val="00F179E9"/>
    <w:rsid w:val="00F20FF3"/>
    <w:rsid w:val="00F2190B"/>
    <w:rsid w:val="00F228B5"/>
    <w:rsid w:val="00F2389C"/>
    <w:rsid w:val="00F25C67"/>
    <w:rsid w:val="00F25CB7"/>
    <w:rsid w:val="00F267E9"/>
    <w:rsid w:val="00F271B0"/>
    <w:rsid w:val="00F319AD"/>
    <w:rsid w:val="00F350A1"/>
    <w:rsid w:val="00F3510C"/>
    <w:rsid w:val="00F36F6E"/>
    <w:rsid w:val="00F411B5"/>
    <w:rsid w:val="00F41D92"/>
    <w:rsid w:val="00F43FEB"/>
    <w:rsid w:val="00F44D5E"/>
    <w:rsid w:val="00F525CC"/>
    <w:rsid w:val="00F53A35"/>
    <w:rsid w:val="00F543F8"/>
    <w:rsid w:val="00F55A3D"/>
    <w:rsid w:val="00F5744B"/>
    <w:rsid w:val="00F57E61"/>
    <w:rsid w:val="00F61209"/>
    <w:rsid w:val="00F6259E"/>
    <w:rsid w:val="00F6560B"/>
    <w:rsid w:val="00F65DD4"/>
    <w:rsid w:val="00F66618"/>
    <w:rsid w:val="00F85DEC"/>
    <w:rsid w:val="00F90CA6"/>
    <w:rsid w:val="00F93D8C"/>
    <w:rsid w:val="00F94B67"/>
    <w:rsid w:val="00F97CDC"/>
    <w:rsid w:val="00FA0486"/>
    <w:rsid w:val="00FA2657"/>
    <w:rsid w:val="00FA3102"/>
    <w:rsid w:val="00FA54FA"/>
    <w:rsid w:val="00FB227E"/>
    <w:rsid w:val="00FB3D61"/>
    <w:rsid w:val="00FB44CE"/>
    <w:rsid w:val="00FB4C57"/>
    <w:rsid w:val="00FB5009"/>
    <w:rsid w:val="00FB76AB"/>
    <w:rsid w:val="00FC18A6"/>
    <w:rsid w:val="00FC37D1"/>
    <w:rsid w:val="00FC3ABF"/>
    <w:rsid w:val="00FC71D8"/>
    <w:rsid w:val="00FD03FE"/>
    <w:rsid w:val="00FD126E"/>
    <w:rsid w:val="00FD231D"/>
    <w:rsid w:val="00FD3C36"/>
    <w:rsid w:val="00FD5D25"/>
    <w:rsid w:val="00FD7FB3"/>
    <w:rsid w:val="00FE4713"/>
    <w:rsid w:val="00FE4ED6"/>
    <w:rsid w:val="00FE7EA3"/>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CCD4E-C84F-4E86-AA7B-44D7820B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qFormat="1"/>
    <w:lsdException w:name="FollowedHyperlink"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8B2150"/>
    <w:rPr>
      <w:sz w:val="24"/>
      <w:szCs w:val="24"/>
      <w:lang w:val="en-GB" w:eastAsia="en-GB"/>
    </w:rPr>
  </w:style>
  <w:style w:type="paragraph" w:styleId="Heading1">
    <w:name w:val="heading 1"/>
    <w:basedOn w:val="Normal"/>
    <w:next w:val="Paragraph"/>
    <w:link w:val="Heading1Char"/>
    <w:autoRedefine/>
    <w:qFormat/>
    <w:rsid w:val="002C23B4"/>
    <w:pPr>
      <w:keepNext/>
      <w:spacing w:before="360" w:after="180"/>
      <w:outlineLvl w:val="0"/>
    </w:pPr>
    <w:rPr>
      <w:rFonts w:cs="Arial"/>
      <w:b/>
      <w:bCs/>
      <w:kern w:val="32"/>
      <w:sz w:val="22"/>
      <w:szCs w:val="32"/>
    </w:rPr>
  </w:style>
  <w:style w:type="paragraph" w:styleId="Heading2">
    <w:name w:val="heading 2"/>
    <w:basedOn w:val="Normal"/>
    <w:next w:val="Paragraph"/>
    <w:link w:val="Heading2Char"/>
    <w:autoRedefine/>
    <w:qFormat/>
    <w:rsid w:val="009C44B6"/>
    <w:pPr>
      <w:keepNext/>
      <w:spacing w:before="240" w:after="120"/>
      <w:contextualSpacing/>
      <w:outlineLvl w:val="1"/>
    </w:pPr>
    <w:rPr>
      <w:rFonts w:cs="Arial"/>
      <w:b/>
      <w:bCs/>
      <w:iCs/>
      <w:sz w:val="21"/>
      <w:szCs w:val="20"/>
    </w:rPr>
  </w:style>
  <w:style w:type="paragraph" w:styleId="Heading3">
    <w:name w:val="heading 3"/>
    <w:basedOn w:val="Normal"/>
    <w:next w:val="Paragraph"/>
    <w:link w:val="Heading3Char"/>
    <w:qFormat/>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77255E"/>
    <w:pPr>
      <w:jc w:val="center"/>
    </w:pPr>
    <w:rPr>
      <w:b/>
      <w:caps/>
    </w:rPr>
  </w:style>
  <w:style w:type="paragraph" w:customStyle="1" w:styleId="Authornames">
    <w:name w:val="Author names"/>
    <w:basedOn w:val="Normal"/>
    <w:next w:val="Normal"/>
    <w:qFormat/>
    <w:rsid w:val="00C43B0C"/>
    <w:pPr>
      <w:spacing w:before="240"/>
      <w:jc w:val="center"/>
    </w:pPr>
    <w:rPr>
      <w:b/>
      <w:sz w:val="22"/>
    </w:rPr>
  </w:style>
  <w:style w:type="paragraph" w:customStyle="1" w:styleId="Affiliation">
    <w:name w:val="Affiliation"/>
    <w:basedOn w:val="Normal"/>
    <w:next w:val="Normal"/>
    <w:qFormat/>
    <w:rsid w:val="00716F00"/>
    <w:pPr>
      <w:spacing w:before="240"/>
      <w:jc w:val="center"/>
    </w:pPr>
    <w:rPr>
      <w:i/>
      <w:sz w:val="20"/>
    </w:rPr>
  </w:style>
  <w:style w:type="paragraph" w:customStyle="1" w:styleId="Receiveddates">
    <w:name w:val="Received dates"/>
    <w:basedOn w:val="Affiliation"/>
    <w:next w:val="Abstract"/>
    <w:qFormat/>
    <w:rsid w:val="002C23B4"/>
    <w:rPr>
      <w:i w:val="0"/>
    </w:rPr>
  </w:style>
  <w:style w:type="paragraph" w:customStyle="1" w:styleId="Abstract">
    <w:name w:val="Abstract"/>
    <w:basedOn w:val="Normal"/>
    <w:next w:val="Keywords"/>
    <w:qFormat/>
    <w:rsid w:val="0077255E"/>
    <w:pPr>
      <w:spacing w:before="240"/>
      <w:ind w:left="454" w:right="454"/>
      <w:jc w:val="both"/>
    </w:pPr>
    <w:rPr>
      <w:sz w:val="18"/>
    </w:rPr>
  </w:style>
  <w:style w:type="paragraph" w:customStyle="1" w:styleId="Keywords">
    <w:name w:val="Keywords"/>
    <w:basedOn w:val="Normal"/>
    <w:next w:val="Paragraph"/>
    <w:qFormat/>
    <w:rsid w:val="008B2150"/>
    <w:pPr>
      <w:spacing w:before="120"/>
      <w:ind w:left="454" w:right="454"/>
      <w:jc w:val="both"/>
    </w:pPr>
    <w:rPr>
      <w:sz w:val="18"/>
    </w:rPr>
  </w:style>
  <w:style w:type="paragraph" w:customStyle="1" w:styleId="Correspondencedetails">
    <w:name w:val="Correspondence details"/>
    <w:basedOn w:val="Normal"/>
    <w:next w:val="Normal"/>
    <w:qFormat/>
    <w:rsid w:val="00716F00"/>
    <w:pPr>
      <w:jc w:val="center"/>
    </w:pPr>
    <w:rPr>
      <w:i/>
      <w:sz w:val="20"/>
    </w:rPr>
  </w:style>
  <w:style w:type="paragraph" w:customStyle="1" w:styleId="Displayedquotation">
    <w:name w:val="Displayed quotation"/>
    <w:basedOn w:val="Normal"/>
    <w:qFormat/>
    <w:rsid w:val="00716F00"/>
    <w:pPr>
      <w:tabs>
        <w:tab w:val="left" w:pos="1077"/>
        <w:tab w:val="left" w:pos="1440"/>
        <w:tab w:val="left" w:pos="1797"/>
        <w:tab w:val="left" w:pos="2155"/>
        <w:tab w:val="left" w:pos="2512"/>
      </w:tabs>
      <w:spacing w:before="120" w:after="120"/>
      <w:ind w:left="567" w:right="567"/>
      <w:contextualSpacing/>
    </w:pPr>
    <w:rPr>
      <w:sz w:val="20"/>
    </w:rPr>
  </w:style>
  <w:style w:type="paragraph" w:customStyle="1" w:styleId="Numberedlist">
    <w:name w:val="Numbered list"/>
    <w:basedOn w:val="Paragraph"/>
    <w:next w:val="Paragraph"/>
    <w:autoRedefine/>
    <w:qFormat/>
    <w:rsid w:val="00716F00"/>
    <w:pPr>
      <w:numPr>
        <w:numId w:val="24"/>
      </w:numPr>
      <w:spacing w:before="40"/>
      <w:ind w:left="568" w:hanging="284"/>
      <w:contextualSpacing/>
    </w:pPr>
    <w:rPr>
      <w:sz w:val="20"/>
    </w:rPr>
  </w:style>
  <w:style w:type="paragraph" w:customStyle="1" w:styleId="Displayedequation">
    <w:name w:val="Displayed equation"/>
    <w:basedOn w:val="Normal"/>
    <w:next w:val="Paragraph"/>
    <w:autoRedefine/>
    <w:qFormat/>
    <w:rsid w:val="00716F00"/>
    <w:pPr>
      <w:tabs>
        <w:tab w:val="center" w:pos="3686"/>
        <w:tab w:val="right" w:pos="7371"/>
      </w:tabs>
      <w:spacing w:before="120" w:after="120"/>
      <w:jc w:val="center"/>
    </w:pPr>
    <w:rPr>
      <w:sz w:val="20"/>
    </w:rPr>
  </w:style>
  <w:style w:type="paragraph" w:customStyle="1" w:styleId="Acknowledgements">
    <w:name w:val="Acknowledgements"/>
    <w:basedOn w:val="Normal"/>
    <w:next w:val="Normal"/>
    <w:autoRedefine/>
    <w:qFormat/>
    <w:rsid w:val="00716F00"/>
    <w:pPr>
      <w:spacing w:before="120"/>
      <w:jc w:val="both"/>
    </w:pPr>
    <w:rPr>
      <w:spacing w:val="-2"/>
      <w:sz w:val="20"/>
    </w:rPr>
  </w:style>
  <w:style w:type="paragraph" w:customStyle="1" w:styleId="Tabletitle">
    <w:name w:val="Table title"/>
    <w:basedOn w:val="Normal"/>
    <w:next w:val="Normal"/>
    <w:autoRedefine/>
    <w:qFormat/>
    <w:rsid w:val="00262C77"/>
    <w:pPr>
      <w:spacing w:before="240"/>
    </w:pPr>
    <w:rPr>
      <w:sz w:val="18"/>
    </w:rPr>
  </w:style>
  <w:style w:type="paragraph" w:customStyle="1" w:styleId="Figurecaption">
    <w:name w:val="Figure caption"/>
    <w:basedOn w:val="Normal"/>
    <w:next w:val="Normal"/>
    <w:autoRedefine/>
    <w:qFormat/>
    <w:rsid w:val="00370272"/>
    <w:pPr>
      <w:spacing w:before="240" w:after="180"/>
      <w:jc w:val="center"/>
    </w:pPr>
    <w:rPr>
      <w:spacing w:val="-4"/>
      <w:sz w:val="18"/>
    </w:rPr>
  </w:style>
  <w:style w:type="paragraph" w:customStyle="1" w:styleId="Notes">
    <w:name w:val="Notes"/>
    <w:basedOn w:val="Normal"/>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qFormat/>
    <w:rsid w:val="009F0151"/>
    <w:pPr>
      <w:widowControl w:val="0"/>
      <w:spacing w:before="240"/>
      <w:jc w:val="both"/>
    </w:pPr>
    <w:rPr>
      <w:sz w:val="21"/>
    </w:rPr>
  </w:style>
  <w:style w:type="paragraph" w:customStyle="1" w:styleId="Paragraphbody">
    <w:name w:val="Paragraph body"/>
    <w:basedOn w:val="Normal"/>
    <w:autoRedefine/>
    <w:qFormat/>
    <w:rsid w:val="00952B3A"/>
    <w:pPr>
      <w:spacing w:before="60"/>
      <w:jc w:val="both"/>
    </w:pPr>
    <w:rPr>
      <w:rFonts w:eastAsia="Arial"/>
      <w:spacing w:val="-2"/>
      <w:sz w:val="20"/>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ED4386"/>
    <w:pPr>
      <w:spacing w:before="120"/>
      <w:ind w:left="288" w:hanging="288"/>
      <w:contextualSpacing/>
      <w:jc w:val="both"/>
    </w:pPr>
    <w:rPr>
      <w:rFonts w:eastAsia="TimesNewRomanPSMT"/>
      <w:spacing w:val="-4"/>
      <w:sz w:val="18"/>
    </w:rPr>
  </w:style>
  <w:style w:type="character" w:styleId="Strong">
    <w:name w:val="Strong"/>
    <w:semiHidden/>
    <w:rsid w:val="005B674D"/>
    <w:rPr>
      <w:b/>
      <w:bCs/>
    </w:rPr>
  </w:style>
  <w:style w:type="paragraph" w:customStyle="1" w:styleId="Subjectcodes">
    <w:name w:val="Subject codes"/>
    <w:basedOn w:val="Keywords"/>
    <w:next w:val="Paragraph"/>
    <w:qFormat/>
    <w:rsid w:val="00A60B58"/>
  </w:style>
  <w:style w:type="character" w:customStyle="1" w:styleId="Heading2Char">
    <w:name w:val="Heading 2 Char"/>
    <w:link w:val="Heading2"/>
    <w:rsid w:val="009C44B6"/>
    <w:rPr>
      <w:rFonts w:cs="Arial"/>
      <w:b/>
      <w:bCs/>
      <w:iCs/>
      <w:sz w:val="21"/>
      <w:lang w:val="en-GB" w:eastAsia="en-GB"/>
    </w:rPr>
  </w:style>
  <w:style w:type="character" w:customStyle="1" w:styleId="Heading1Char">
    <w:name w:val="Heading 1 Char"/>
    <w:link w:val="Heading1"/>
    <w:rsid w:val="002C23B4"/>
    <w:rPr>
      <w:rFonts w:cs="Arial"/>
      <w:b/>
      <w:bCs/>
      <w:kern w:val="32"/>
      <w:sz w:val="22"/>
      <w:szCs w:val="32"/>
      <w:lang w:val="en-GB" w:eastAsia="en-GB"/>
    </w:rPr>
  </w:style>
  <w:style w:type="character" w:customStyle="1" w:styleId="Heading3Char">
    <w:name w:val="Heading 3 Char"/>
    <w:link w:val="Heading3"/>
    <w:rsid w:val="00EE728D"/>
    <w:rPr>
      <w:rFonts w:cs="Arial"/>
      <w:b/>
      <w:bCs/>
      <w:sz w:val="19"/>
      <w:szCs w:val="26"/>
    </w:rPr>
  </w:style>
  <w:style w:type="paragraph" w:customStyle="1" w:styleId="Bulletedlist">
    <w:name w:val="Bulleted list"/>
    <w:basedOn w:val="Paragraph"/>
    <w:next w:val="Paragraph"/>
    <w:autoRedefine/>
    <w:qFormat/>
    <w:rsid w:val="00716F00"/>
    <w:pPr>
      <w:numPr>
        <w:numId w:val="23"/>
      </w:numPr>
      <w:spacing w:before="40"/>
      <w:ind w:left="568" w:hanging="284"/>
      <w:contextualSpacing/>
    </w:pPr>
    <w:rPr>
      <w:spacing w:val="4"/>
      <w:sz w:val="20"/>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1F220C"/>
    <w:rPr>
      <w:rFonts w:ascii="Tahoma" w:hAnsi="Tahoma" w:cs="Tahoma"/>
      <w:sz w:val="16"/>
      <w:szCs w:val="16"/>
      <w:lang w:val="en-GB" w:eastAsia="en-GB"/>
    </w:rPr>
  </w:style>
  <w:style w:type="paragraph" w:styleId="FootnoteText">
    <w:name w:val="footnote text"/>
    <w:basedOn w:val="Normal"/>
    <w:link w:val="FootnoteTextChar"/>
    <w:autoRedefine/>
    <w:semiHidden/>
    <w:rsid w:val="001667E4"/>
    <w:pPr>
      <w:ind w:left="284" w:hanging="284"/>
    </w:pPr>
    <w:rPr>
      <w:sz w:val="16"/>
      <w:szCs w:val="16"/>
    </w:rPr>
  </w:style>
  <w:style w:type="character" w:customStyle="1" w:styleId="FootnoteTextChar">
    <w:name w:val="Footnote Text Char"/>
    <w:link w:val="FootnoteText"/>
    <w:semiHidden/>
    <w:rsid w:val="001667E4"/>
    <w:rPr>
      <w:sz w:val="16"/>
      <w:szCs w:val="16"/>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1F220C"/>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qFormat/>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1F220C"/>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1F220C"/>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1F220C"/>
    <w:rPr>
      <w:b/>
      <w:bCs/>
      <w:lang w:val="en-GB" w:eastAsia="en-GB"/>
    </w:rPr>
  </w:style>
  <w:style w:type="character" w:styleId="Emphasis">
    <w:name w:val="Emphasis"/>
    <w:uiPriority w:val="20"/>
    <w:qFormat/>
    <w:rsid w:val="00FC71D8"/>
    <w:rPr>
      <w:i/>
      <w:iCs/>
    </w:rPr>
  </w:style>
  <w:style w:type="character" w:customStyle="1" w:styleId="11REFERENCESChar">
    <w:name w:val="11_REFERENCES Char"/>
    <w:basedOn w:val="DefaultParagraphFont"/>
    <w:link w:val="11REFERENCES"/>
    <w:rsid w:val="00FC71D8"/>
    <w:rPr>
      <w:color w:val="000000"/>
      <w:sz w:val="18"/>
      <w:szCs w:val="19"/>
      <w:lang w:val="x-none"/>
    </w:rPr>
  </w:style>
  <w:style w:type="paragraph" w:customStyle="1" w:styleId="11REFERENCES">
    <w:name w:val="11_REFERENCES"/>
    <w:basedOn w:val="Normal"/>
    <w:link w:val="11REFERENCESChar"/>
    <w:rsid w:val="00FC71D8"/>
    <w:pPr>
      <w:widowControl w:val="0"/>
      <w:autoSpaceDE w:val="0"/>
      <w:autoSpaceDN w:val="0"/>
      <w:adjustRightInd w:val="0"/>
      <w:spacing w:after="40"/>
      <w:ind w:left="425" w:hanging="425"/>
      <w:jc w:val="both"/>
      <w:textAlignment w:val="center"/>
    </w:pPr>
    <w:rPr>
      <w:color w:val="000000"/>
      <w:sz w:val="18"/>
      <w:szCs w:val="19"/>
      <w:lang w:val="x-none" w:eastAsia="en-US"/>
    </w:rPr>
  </w:style>
  <w:style w:type="paragraph" w:customStyle="1" w:styleId="13BULLETS">
    <w:name w:val="13_BULLETS"/>
    <w:basedOn w:val="Bulletedlist"/>
    <w:rsid w:val="00693F7F"/>
    <w:pPr>
      <w:numPr>
        <w:numId w:val="0"/>
      </w:numPr>
      <w:tabs>
        <w:tab w:val="num" w:pos="1209"/>
      </w:tabs>
      <w:ind w:left="568" w:hanging="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9421">
      <w:bodyDiv w:val="1"/>
      <w:marLeft w:val="0"/>
      <w:marRight w:val="0"/>
      <w:marTop w:val="0"/>
      <w:marBottom w:val="0"/>
      <w:divBdr>
        <w:top w:val="none" w:sz="0" w:space="0" w:color="auto"/>
        <w:left w:val="none" w:sz="0" w:space="0" w:color="auto"/>
        <w:bottom w:val="none" w:sz="0" w:space="0" w:color="auto"/>
        <w:right w:val="none" w:sz="0" w:space="0" w:color="auto"/>
      </w:divBdr>
    </w:div>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hd.eng.br/wp-content/uploads/2015/12/en.1993.1.9.2005-1.pdf" TargetMode="External"/><Relationship Id="rId18" Type="http://schemas.openxmlformats.org/officeDocument/2006/relationships/hyperlink" Target="http://dx.doi.org/10.3846/16484142.2013.802746" TargetMode="External"/><Relationship Id="rId3" Type="http://schemas.openxmlformats.org/officeDocument/2006/relationships/styles" Target="styles.xml"/><Relationship Id="rId21" Type="http://schemas.openxmlformats.org/officeDocument/2006/relationships/hyperlink" Target="http://dspace.vgtu.lt/handle/1/2615" TargetMode="External"/><Relationship Id="rId7" Type="http://schemas.openxmlformats.org/officeDocument/2006/relationships/endnotes" Target="endnotes.xml"/><Relationship Id="rId12" Type="http://schemas.openxmlformats.org/officeDocument/2006/relationships/hyperlink" Target="https://www.loc.gov/catdir/cpso/roman.html" TargetMode="External"/><Relationship Id="rId17" Type="http://schemas.openxmlformats.org/officeDocument/2006/relationships/hyperlink" Target="http://www.slideshare.net/kristaneher/mn-breakou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ellwellwell.com/the-lowdown-on-sugar-substitutes/" TargetMode="External"/><Relationship Id="rId20" Type="http://schemas.openxmlformats.org/officeDocument/2006/relationships/hyperlink" Target="https://doi.org/10.1016/j.ejor.2012.01.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ytimes.com" TargetMode="External"/><Relationship Id="rId23" Type="http://schemas.openxmlformats.org/officeDocument/2006/relationships/hyperlink" Target="http://wits.worldbank.org/trade-data/Visualization/en/country/LTU/year/2016/monthly" TargetMode="External"/><Relationship Id="rId10" Type="http://schemas.openxmlformats.org/officeDocument/2006/relationships/image" Target="media/image2.wmf"/><Relationship Id="rId19" Type="http://schemas.openxmlformats.org/officeDocument/2006/relationships/hyperlink" Target="https://doi.org/10.2495/LIGHT11013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ur-lex.europa.eu/legal-content/EN/ALL/?uri=CELEX:32009L0028" TargetMode="External"/><Relationship Id="rId22" Type="http://schemas.openxmlformats.org/officeDocument/2006/relationships/hyperlink" Target="http://www.satenai.lt/2018/05/18/kaip-rasyti-apie-afr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7D20-B894-1544-9E14-079458C3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3604</Words>
  <Characters>20549</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TF_Template_Word_Windows_2007</vt:lpstr>
      <vt:lpstr>TF_Template_Word_Windows_2007</vt:lpstr>
    </vt:vector>
  </TitlesOfParts>
  <Company/>
  <LinksUpToDate>false</LinksUpToDate>
  <CharactersWithSpaces>24105</CharactersWithSpaces>
  <SharedDoc>false</SharedDoc>
  <HyperlinkBase/>
  <HLinks>
    <vt:vector size="42" baseType="variant">
      <vt:variant>
        <vt:i4>3080230</vt:i4>
      </vt:variant>
      <vt:variant>
        <vt:i4>24</vt:i4>
      </vt:variant>
      <vt:variant>
        <vt:i4>0</vt:i4>
      </vt:variant>
      <vt:variant>
        <vt:i4>5</vt:i4>
      </vt:variant>
      <vt:variant>
        <vt:lpwstr>http://doi.dx.org/10.1057/jors.2011.145</vt:lpwstr>
      </vt:variant>
      <vt:variant>
        <vt:lpwstr/>
      </vt:variant>
      <vt:variant>
        <vt:i4>3080230</vt:i4>
      </vt:variant>
      <vt:variant>
        <vt:i4>21</vt:i4>
      </vt:variant>
      <vt:variant>
        <vt:i4>0</vt:i4>
      </vt:variant>
      <vt:variant>
        <vt:i4>5</vt:i4>
      </vt:variant>
      <vt:variant>
        <vt:lpwstr>http://doi.dx.org/10.1057/jors.2011.141</vt:lpwstr>
      </vt:variant>
      <vt:variant>
        <vt:lpwstr/>
      </vt:variant>
      <vt:variant>
        <vt:i4>1048658</vt:i4>
      </vt:variant>
      <vt:variant>
        <vt:i4>18</vt:i4>
      </vt:variant>
      <vt:variant>
        <vt:i4>0</vt:i4>
      </vt:variant>
      <vt:variant>
        <vt:i4>5</vt:i4>
      </vt:variant>
      <vt:variant>
        <vt:lpwstr>http://www.architekturumai.lt/pages/posts/audrius-ambrasas-profesine-patirtis-lietuvoje-ir-svetur-191.php</vt:lpwstr>
      </vt:variant>
      <vt:variant>
        <vt:lpwstr/>
      </vt:variant>
      <vt:variant>
        <vt:i4>524366</vt:i4>
      </vt:variant>
      <vt:variant>
        <vt:i4>15</vt:i4>
      </vt:variant>
      <vt:variant>
        <vt:i4>0</vt:i4>
      </vt:variant>
      <vt:variant>
        <vt:i4>5</vt:i4>
      </vt:variant>
      <vt:variant>
        <vt:lpwstr>http://dx.doi.org/10.3846/cpe.2013.02</vt:lpwstr>
      </vt:variant>
      <vt:variant>
        <vt:lpwstr/>
      </vt:variant>
      <vt:variant>
        <vt:i4>6619250</vt:i4>
      </vt:variant>
      <vt:variant>
        <vt:i4>12</vt:i4>
      </vt:variant>
      <vt:variant>
        <vt:i4>0</vt:i4>
      </vt:variant>
      <vt:variant>
        <vt:i4>5</vt:i4>
      </vt:variant>
      <vt:variant>
        <vt:lpwstr>http://www.epractice.eu/en/document/288342</vt:lpwstr>
      </vt:variant>
      <vt:variant>
        <vt:lpwstr/>
      </vt:variant>
      <vt:variant>
        <vt:i4>39</vt:i4>
      </vt:variant>
      <vt:variant>
        <vt:i4>3</vt:i4>
      </vt:variant>
      <vt:variant>
        <vt:i4>0</vt:i4>
      </vt:variant>
      <vt:variant>
        <vt:i4>5</vt:i4>
      </vt:variant>
      <vt:variant>
        <vt:lpwstr>mailto:2email2@email.com</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subject/>
  <dc:creator>TC</dc:creator>
  <cp:keywords/>
  <cp:lastModifiedBy>Microsoft Office User</cp:lastModifiedBy>
  <cp:revision>2</cp:revision>
  <cp:lastPrinted>2014-06-13T05:53:00Z</cp:lastPrinted>
  <dcterms:created xsi:type="dcterms:W3CDTF">2020-10-26T13:26:00Z</dcterms:created>
  <dcterms:modified xsi:type="dcterms:W3CDTF">2020-10-26T13:26:00Z</dcterms:modified>
</cp:coreProperties>
</file>